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B7F" w:rsidRPr="002302A3" w:rsidRDefault="002302A3" w:rsidP="00F31FE8">
      <w:pPr>
        <w:jc w:val="both"/>
        <w:rPr>
          <w:rFonts w:ascii="Arial Black" w:hAnsi="Arial Black"/>
          <w:b/>
          <w:color w:val="3366CC"/>
          <w:sz w:val="36"/>
        </w:rPr>
      </w:pPr>
      <w:r w:rsidRPr="002302A3">
        <w:rPr>
          <w:rFonts w:ascii="Arial Black" w:hAnsi="Arial Black"/>
          <w:b/>
          <w:noProof/>
          <w:color w:val="3366CC"/>
          <w:sz w:val="36"/>
        </w:rPr>
        <w:drawing>
          <wp:anchor distT="0" distB="0" distL="114300" distR="114300" simplePos="0" relativeHeight="251658240" behindDoc="1" locked="0" layoutInCell="1" allowOverlap="1" wp14:anchorId="38A039EE" wp14:editId="4451A7D6">
            <wp:simplePos x="0" y="0"/>
            <wp:positionH relativeFrom="page">
              <wp:posOffset>4684956</wp:posOffset>
            </wp:positionH>
            <wp:positionV relativeFrom="paragraph">
              <wp:posOffset>-450215</wp:posOffset>
            </wp:positionV>
            <wp:extent cx="2867025" cy="3200400"/>
            <wp:effectExtent l="0" t="0" r="9525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1374F3A-E2AE-468A-8D6E-4F00211E58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1374F3A-E2AE-468A-8D6E-4F00211E58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49" r="4694"/>
                    <a:stretch/>
                  </pic:blipFill>
                  <pic:spPr bwMode="auto">
                    <a:xfrm>
                      <a:off x="0" y="0"/>
                      <a:ext cx="2867025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B7F" w:rsidRPr="002302A3">
        <w:rPr>
          <w:rFonts w:ascii="Arial Black" w:hAnsi="Arial Black"/>
          <w:b/>
          <w:color w:val="3366CC"/>
          <w:sz w:val="36"/>
        </w:rPr>
        <w:t xml:space="preserve">Inclusion Forum </w:t>
      </w:r>
      <w:r w:rsidR="00BB2BA3" w:rsidRPr="002302A3">
        <w:rPr>
          <w:rFonts w:ascii="Arial Black" w:hAnsi="Arial Black"/>
          <w:b/>
          <w:color w:val="3366CC"/>
          <w:sz w:val="36"/>
        </w:rPr>
        <w:t xml:space="preserve">Terms of </w:t>
      </w:r>
      <w:r w:rsidR="00DF0B7F" w:rsidRPr="002302A3">
        <w:rPr>
          <w:rFonts w:ascii="Arial Black" w:hAnsi="Arial Black"/>
          <w:b/>
          <w:color w:val="3366CC"/>
          <w:sz w:val="36"/>
        </w:rPr>
        <w:t>R</w:t>
      </w:r>
      <w:r w:rsidR="00BB2BA3" w:rsidRPr="002302A3">
        <w:rPr>
          <w:rFonts w:ascii="Arial Black" w:hAnsi="Arial Black"/>
          <w:b/>
          <w:color w:val="3366CC"/>
          <w:sz w:val="36"/>
        </w:rPr>
        <w:t>eference</w:t>
      </w:r>
    </w:p>
    <w:p w:rsidR="00946359" w:rsidRDefault="00BB2BA3" w:rsidP="002302A3">
      <w:pPr>
        <w:ind w:right="424"/>
        <w:jc w:val="both"/>
      </w:pPr>
      <w:r>
        <w:t>The following terms of</w:t>
      </w:r>
      <w:r w:rsidR="00946359">
        <w:t xml:space="preserve"> reference are specific for Leicestershire’s Inclusion Forums provided for Early Years; Primary Education; Secondary Education and Post 16 Education,</w:t>
      </w:r>
      <w:r w:rsidR="003521D5">
        <w:t xml:space="preserve"> Employment and Training</w:t>
      </w:r>
      <w:r w:rsidR="00946359">
        <w:t>.</w:t>
      </w:r>
    </w:p>
    <w:p w:rsidR="00946359" w:rsidRDefault="00F212D8" w:rsidP="00F31FE8">
      <w:pPr>
        <w:jc w:val="both"/>
      </w:pPr>
      <w:r>
        <w:t xml:space="preserve">The Inclusion </w:t>
      </w:r>
      <w:r w:rsidR="00203480">
        <w:t>Forum</w:t>
      </w:r>
      <w:r>
        <w:t xml:space="preserve">s are aimed at </w:t>
      </w:r>
      <w:r w:rsidR="003521D5">
        <w:t>enabling</w:t>
      </w:r>
      <w:r>
        <w:t xml:space="preserve"> </w:t>
      </w:r>
      <w:r w:rsidR="00DF0B7F">
        <w:t xml:space="preserve">all </w:t>
      </w:r>
      <w:r>
        <w:t>children and young people to engage</w:t>
      </w:r>
      <w:r w:rsidR="00C1416F">
        <w:t xml:space="preserve"> effectively</w:t>
      </w:r>
      <w:r>
        <w:t xml:space="preserve"> in education and training</w:t>
      </w:r>
      <w:r w:rsidR="003521D5">
        <w:t>.  This is achieved</w:t>
      </w:r>
      <w:r>
        <w:t xml:space="preserve"> </w:t>
      </w:r>
      <w:r w:rsidR="00C1416F">
        <w:t xml:space="preserve">by </w:t>
      </w:r>
      <w:r>
        <w:t>provid</w:t>
      </w:r>
      <w:r w:rsidR="00C1416F">
        <w:t>ing</w:t>
      </w:r>
      <w:r>
        <w:t xml:space="preserve"> multi-agency network</w:t>
      </w:r>
      <w:r w:rsidR="00DF0B7F">
        <w:t>s</w:t>
      </w:r>
      <w:r>
        <w:t xml:space="preserve"> to </w:t>
      </w:r>
      <w:r w:rsidR="003521D5">
        <w:t xml:space="preserve">support </w:t>
      </w:r>
      <w:r>
        <w:t>Leicestershire Learners at the earliest possible opportunit</w:t>
      </w:r>
      <w:r w:rsidR="006D7425">
        <w:t>y</w:t>
      </w:r>
      <w:r>
        <w:t>.</w:t>
      </w:r>
    </w:p>
    <w:p w:rsidR="0091369C" w:rsidRDefault="0091369C" w:rsidP="00F31FE8">
      <w:pPr>
        <w:jc w:val="both"/>
      </w:pPr>
      <w:r>
        <w:t xml:space="preserve">Schools may use the forums to seek advice on strategies and approaches </w:t>
      </w:r>
      <w:r w:rsidR="00C1416F">
        <w:t>to</w:t>
      </w:r>
      <w:r>
        <w:t xml:space="preserve"> meet the needs of </w:t>
      </w:r>
      <w:r w:rsidR="003521D5">
        <w:t>the child/young person</w:t>
      </w:r>
      <w:r>
        <w:t xml:space="preserve"> they are responsible for. </w:t>
      </w:r>
      <w:r w:rsidR="00DF0B7F">
        <w:t xml:space="preserve"> The forums are designed to formulate plans which support a range of approaches that achieve each child’s</w:t>
      </w:r>
      <w:r w:rsidR="003521D5">
        <w:t xml:space="preserve"> </w:t>
      </w:r>
      <w:r w:rsidR="00DF0B7F">
        <w:t>learning objectives</w:t>
      </w:r>
      <w:r>
        <w:t xml:space="preserve">. </w:t>
      </w:r>
    </w:p>
    <w:p w:rsidR="00F212D8" w:rsidRPr="001438EA" w:rsidRDefault="00F212D8" w:rsidP="00F31FE8">
      <w:pPr>
        <w:jc w:val="both"/>
        <w:rPr>
          <w:rFonts w:ascii="Arial Black" w:hAnsi="Arial Black"/>
          <w:b/>
          <w:color w:val="0070C0"/>
          <w:sz w:val="24"/>
        </w:rPr>
      </w:pPr>
      <w:r w:rsidRPr="001438EA">
        <w:rPr>
          <w:rFonts w:ascii="Arial Black" w:hAnsi="Arial Black"/>
          <w:b/>
          <w:color w:val="0070C0"/>
          <w:sz w:val="24"/>
        </w:rPr>
        <w:t>Services</w:t>
      </w:r>
      <w:r w:rsidR="009156A5" w:rsidRPr="001438EA">
        <w:rPr>
          <w:rFonts w:ascii="Arial Black" w:hAnsi="Arial Black"/>
          <w:b/>
          <w:color w:val="0070C0"/>
          <w:sz w:val="24"/>
        </w:rPr>
        <w:t xml:space="preserve"> </w:t>
      </w:r>
      <w:r w:rsidR="00E06D1E">
        <w:rPr>
          <w:rFonts w:ascii="Arial Black" w:hAnsi="Arial Black"/>
          <w:b/>
          <w:color w:val="0070C0"/>
          <w:sz w:val="24"/>
        </w:rPr>
        <w:t>Contributing to the</w:t>
      </w:r>
      <w:r w:rsidRPr="001438EA">
        <w:rPr>
          <w:rFonts w:ascii="Arial Black" w:hAnsi="Arial Black"/>
          <w:b/>
          <w:color w:val="0070C0"/>
          <w:sz w:val="24"/>
        </w:rPr>
        <w:t xml:space="preserve"> </w:t>
      </w:r>
      <w:r w:rsidR="009156A5" w:rsidRPr="001438EA">
        <w:rPr>
          <w:rFonts w:ascii="Arial Black" w:hAnsi="Arial Black"/>
          <w:b/>
          <w:color w:val="0070C0"/>
          <w:sz w:val="24"/>
        </w:rPr>
        <w:t>Inclusion Forums:</w:t>
      </w:r>
    </w:p>
    <w:p w:rsidR="009156A5" w:rsidRDefault="009156A5" w:rsidP="003521D5">
      <w:pPr>
        <w:spacing w:after="0" w:line="240" w:lineRule="auto"/>
        <w:jc w:val="both"/>
      </w:pPr>
      <w:r>
        <w:t>The Educational Settings</w:t>
      </w:r>
    </w:p>
    <w:p w:rsidR="006D7425" w:rsidRDefault="006D7425" w:rsidP="003521D5">
      <w:pPr>
        <w:spacing w:after="0" w:line="240" w:lineRule="auto"/>
        <w:jc w:val="both"/>
      </w:pPr>
      <w:r>
        <w:t>SENA</w:t>
      </w:r>
    </w:p>
    <w:p w:rsidR="00F212D8" w:rsidRDefault="00F212D8" w:rsidP="003521D5">
      <w:pPr>
        <w:spacing w:after="0" w:line="240" w:lineRule="auto"/>
        <w:jc w:val="both"/>
      </w:pPr>
      <w:r>
        <w:t>Education Psychology Service</w:t>
      </w:r>
    </w:p>
    <w:p w:rsidR="00F212D8" w:rsidRDefault="00F212D8" w:rsidP="003521D5">
      <w:pPr>
        <w:spacing w:after="0" w:line="240" w:lineRule="auto"/>
        <w:jc w:val="both"/>
      </w:pPr>
      <w:r>
        <w:t xml:space="preserve">Health </w:t>
      </w:r>
    </w:p>
    <w:p w:rsidR="00F212D8" w:rsidRDefault="00965567" w:rsidP="003521D5">
      <w:pPr>
        <w:spacing w:after="0" w:line="240" w:lineRule="auto"/>
        <w:jc w:val="both"/>
      </w:pPr>
      <w:r>
        <w:t>S</w:t>
      </w:r>
      <w:r w:rsidR="00F212D8">
        <w:t xml:space="preserve">pecialise Teaching Service </w:t>
      </w:r>
      <w:r w:rsidR="006D7425">
        <w:t>including Autism Outreach Service</w:t>
      </w:r>
    </w:p>
    <w:p w:rsidR="00F212D8" w:rsidRDefault="00965567" w:rsidP="003521D5">
      <w:pPr>
        <w:spacing w:after="0" w:line="240" w:lineRule="auto"/>
        <w:jc w:val="both"/>
      </w:pPr>
      <w:r>
        <w:t>Special schools</w:t>
      </w:r>
      <w:r w:rsidR="00F212D8">
        <w:t xml:space="preserve"> and Resource Bases</w:t>
      </w:r>
    </w:p>
    <w:p w:rsidR="00906C1E" w:rsidRDefault="00F212D8" w:rsidP="003521D5">
      <w:pPr>
        <w:spacing w:after="0" w:line="240" w:lineRule="auto"/>
        <w:jc w:val="both"/>
      </w:pPr>
      <w:r>
        <w:t xml:space="preserve">CYPS </w:t>
      </w:r>
      <w:r w:rsidR="00965567">
        <w:t>Wellbeing</w:t>
      </w:r>
      <w:r>
        <w:t xml:space="preserve"> Service</w:t>
      </w:r>
      <w:r w:rsidR="00965567">
        <w:t xml:space="preserve"> </w:t>
      </w:r>
    </w:p>
    <w:p w:rsidR="0091369C" w:rsidRDefault="0091369C" w:rsidP="003521D5">
      <w:pPr>
        <w:spacing w:after="0" w:line="240" w:lineRule="auto"/>
        <w:jc w:val="both"/>
      </w:pPr>
      <w:r>
        <w:t>SENDIASS</w:t>
      </w:r>
    </w:p>
    <w:p w:rsidR="001438EA" w:rsidRDefault="009B40B0" w:rsidP="003521D5">
      <w:pPr>
        <w:spacing w:after="0" w:line="240" w:lineRule="auto"/>
        <w:jc w:val="both"/>
      </w:pPr>
      <w:r>
        <w:t>Inclusion Service</w:t>
      </w:r>
    </w:p>
    <w:p w:rsidR="000E411E" w:rsidRDefault="000E411E" w:rsidP="003521D5">
      <w:pPr>
        <w:spacing w:after="0" w:line="240" w:lineRule="auto"/>
        <w:jc w:val="both"/>
      </w:pPr>
      <w:r>
        <w:t>Virtual Schools – EET Panel</w:t>
      </w:r>
    </w:p>
    <w:p w:rsidR="000E411E" w:rsidRDefault="000E411E" w:rsidP="003521D5">
      <w:pPr>
        <w:spacing w:after="0" w:line="240" w:lineRule="auto"/>
        <w:jc w:val="both"/>
      </w:pPr>
      <w:r>
        <w:t>DWP – EET Panel</w:t>
      </w:r>
    </w:p>
    <w:p w:rsidR="002302A3" w:rsidRDefault="002302A3" w:rsidP="003521D5">
      <w:pPr>
        <w:spacing w:after="0" w:line="240" w:lineRule="auto"/>
        <w:jc w:val="both"/>
      </w:pPr>
    </w:p>
    <w:p w:rsidR="00906B01" w:rsidRPr="001438EA" w:rsidRDefault="00906B01" w:rsidP="00F31FE8">
      <w:pPr>
        <w:jc w:val="both"/>
        <w:rPr>
          <w:rFonts w:ascii="Arial Black" w:hAnsi="Arial Black"/>
          <w:b/>
          <w:color w:val="0070C0"/>
          <w:sz w:val="24"/>
        </w:rPr>
      </w:pPr>
      <w:r w:rsidRPr="001438EA">
        <w:rPr>
          <w:rFonts w:ascii="Arial Black" w:hAnsi="Arial Black"/>
          <w:b/>
          <w:color w:val="0070C0"/>
          <w:sz w:val="24"/>
        </w:rPr>
        <w:t>Criteria</w:t>
      </w:r>
      <w:r w:rsidR="00F212D8" w:rsidRPr="001438EA">
        <w:rPr>
          <w:rFonts w:ascii="Arial Black" w:hAnsi="Arial Black"/>
          <w:b/>
          <w:color w:val="0070C0"/>
          <w:sz w:val="24"/>
        </w:rPr>
        <w:t xml:space="preserve"> of </w:t>
      </w:r>
      <w:r w:rsidR="006D7425" w:rsidRPr="001438EA">
        <w:rPr>
          <w:rFonts w:ascii="Arial Black" w:hAnsi="Arial Black"/>
          <w:b/>
          <w:color w:val="0070C0"/>
          <w:sz w:val="24"/>
        </w:rPr>
        <w:t>C</w:t>
      </w:r>
      <w:r w:rsidR="00F212D8" w:rsidRPr="001438EA">
        <w:rPr>
          <w:rFonts w:ascii="Arial Black" w:hAnsi="Arial Black"/>
          <w:b/>
          <w:color w:val="0070C0"/>
          <w:sz w:val="24"/>
        </w:rPr>
        <w:t>ases</w:t>
      </w:r>
      <w:r w:rsidRPr="001438EA">
        <w:rPr>
          <w:rFonts w:ascii="Arial Black" w:hAnsi="Arial Black"/>
          <w:b/>
          <w:color w:val="0070C0"/>
          <w:sz w:val="24"/>
        </w:rPr>
        <w:t>:</w:t>
      </w:r>
    </w:p>
    <w:p w:rsidR="0091369C" w:rsidRPr="0091369C" w:rsidRDefault="0091369C" w:rsidP="00F31FE8">
      <w:pPr>
        <w:jc w:val="both"/>
      </w:pPr>
      <w:r w:rsidRPr="0091369C">
        <w:t xml:space="preserve">The Inclusion </w:t>
      </w:r>
      <w:r w:rsidR="006D7425">
        <w:t>Forums</w:t>
      </w:r>
      <w:r w:rsidRPr="0091369C">
        <w:t xml:space="preserve"> </w:t>
      </w:r>
      <w:r w:rsidR="006D7425">
        <w:t xml:space="preserve">are </w:t>
      </w:r>
      <w:r w:rsidRPr="0091369C">
        <w:t>expect</w:t>
      </w:r>
      <w:r w:rsidR="006D7425">
        <w:t>ed</w:t>
      </w:r>
      <w:r w:rsidRPr="0091369C">
        <w:t xml:space="preserve"> </w:t>
      </w:r>
      <w:r w:rsidR="006D7425">
        <w:t xml:space="preserve">to </w:t>
      </w:r>
      <w:r w:rsidRPr="0091369C">
        <w:t>discuss</w:t>
      </w:r>
      <w:r w:rsidR="006D7425">
        <w:t xml:space="preserve">:  </w:t>
      </w:r>
    </w:p>
    <w:p w:rsidR="00965567" w:rsidRDefault="003521D5" w:rsidP="00F31FE8">
      <w:pPr>
        <w:pStyle w:val="ListParagraph"/>
        <w:numPr>
          <w:ilvl w:val="0"/>
          <w:numId w:val="2"/>
        </w:numPr>
        <w:jc w:val="both"/>
      </w:pPr>
      <w:r>
        <w:t>Children/young people</w:t>
      </w:r>
      <w:r w:rsidR="006D7425">
        <w:t xml:space="preserve"> that are finding it difficult to manage</w:t>
      </w:r>
      <w:r w:rsidR="00F212D8">
        <w:t xml:space="preserve"> in the</w:t>
      </w:r>
      <w:r w:rsidR="006D7425">
        <w:t>ir</w:t>
      </w:r>
      <w:r w:rsidR="00F212D8">
        <w:t xml:space="preserve"> educational setting and </w:t>
      </w:r>
      <w:r>
        <w:t>existing</w:t>
      </w:r>
      <w:r w:rsidR="00F212D8">
        <w:t xml:space="preserve"> </w:t>
      </w:r>
      <w:r>
        <w:t>strategies/</w:t>
      </w:r>
      <w:r w:rsidR="00F212D8">
        <w:t>support</w:t>
      </w:r>
      <w:r>
        <w:t xml:space="preserve"> have not been successful</w:t>
      </w:r>
      <w:r w:rsidR="00F212D8">
        <w:t xml:space="preserve"> </w:t>
      </w:r>
      <w:r w:rsidR="006D7425">
        <w:t>and</w:t>
      </w:r>
      <w:r w:rsidR="00F212D8">
        <w:t xml:space="preserve"> next steps </w:t>
      </w:r>
      <w:r>
        <w:t>are</w:t>
      </w:r>
      <w:r w:rsidR="006D7425">
        <w:t xml:space="preserve"> unclear</w:t>
      </w:r>
      <w:r w:rsidR="007279B7">
        <w:t xml:space="preserve"> </w:t>
      </w:r>
    </w:p>
    <w:p w:rsidR="003521D5" w:rsidRDefault="003521D5" w:rsidP="003521D5">
      <w:pPr>
        <w:pStyle w:val="ListParagraph"/>
        <w:jc w:val="both"/>
      </w:pPr>
    </w:p>
    <w:p w:rsidR="00693E10" w:rsidRDefault="006D7425" w:rsidP="00F31FE8">
      <w:pPr>
        <w:pStyle w:val="ListParagraph"/>
        <w:numPr>
          <w:ilvl w:val="0"/>
          <w:numId w:val="2"/>
        </w:numPr>
        <w:jc w:val="both"/>
      </w:pPr>
      <w:r>
        <w:t>T</w:t>
      </w:r>
      <w:r w:rsidR="00F212D8">
        <w:t>he presenting needs of the child</w:t>
      </w:r>
      <w:r w:rsidR="003521D5">
        <w:t>/young person</w:t>
      </w:r>
      <w:r w:rsidR="00693E10">
        <w:t xml:space="preserve">: </w:t>
      </w:r>
    </w:p>
    <w:p w:rsidR="00693E10" w:rsidRDefault="0091369C" w:rsidP="00F31FE8">
      <w:pPr>
        <w:pStyle w:val="ListParagraph"/>
        <w:numPr>
          <w:ilvl w:val="1"/>
          <w:numId w:val="2"/>
        </w:numPr>
        <w:jc w:val="both"/>
      </w:pPr>
      <w:r>
        <w:t>H</w:t>
      </w:r>
      <w:r w:rsidR="00693E10">
        <w:t>ow the</w:t>
      </w:r>
      <w:r w:rsidR="003521D5">
        <w:t xml:space="preserve"> child</w:t>
      </w:r>
      <w:r w:rsidR="00693E10">
        <w:t xml:space="preserve"> present</w:t>
      </w:r>
      <w:r w:rsidR="003521D5">
        <w:t>s</w:t>
      </w:r>
      <w:r w:rsidR="00693E10">
        <w:t xml:space="preserve"> in the setting; </w:t>
      </w:r>
    </w:p>
    <w:p w:rsidR="007279B7" w:rsidRDefault="0091369C" w:rsidP="00F31FE8">
      <w:pPr>
        <w:pStyle w:val="ListParagraph"/>
        <w:numPr>
          <w:ilvl w:val="1"/>
          <w:numId w:val="2"/>
        </w:numPr>
        <w:jc w:val="both"/>
      </w:pPr>
      <w:r>
        <w:t>I</w:t>
      </w:r>
      <w:r w:rsidR="00693E10">
        <w:t>f there are any contributing factors that may come from outside of the school environment that may contribute to behaviours</w:t>
      </w:r>
    </w:p>
    <w:p w:rsidR="00203480" w:rsidRDefault="00203480" w:rsidP="00F31FE8">
      <w:pPr>
        <w:pStyle w:val="ListParagraph"/>
        <w:numPr>
          <w:ilvl w:val="1"/>
          <w:numId w:val="2"/>
        </w:numPr>
        <w:jc w:val="both"/>
      </w:pPr>
      <w:r>
        <w:t>Evidence o</w:t>
      </w:r>
      <w:r w:rsidR="003521D5">
        <w:t>f</w:t>
      </w:r>
      <w:r>
        <w:t xml:space="preserve"> </w:t>
      </w:r>
      <w:r w:rsidR="006D7425">
        <w:t xml:space="preserve">any </w:t>
      </w:r>
      <w:r>
        <w:t>SEN</w:t>
      </w:r>
      <w:r w:rsidR="009A3866">
        <w:t>D</w:t>
      </w:r>
      <w:r>
        <w:t xml:space="preserve"> needs </w:t>
      </w:r>
      <w:r w:rsidR="006D7425">
        <w:t>including physical or mental health needs</w:t>
      </w:r>
    </w:p>
    <w:p w:rsidR="006D7425" w:rsidRDefault="0091369C" w:rsidP="00F31FE8">
      <w:pPr>
        <w:pStyle w:val="ListParagraph"/>
        <w:numPr>
          <w:ilvl w:val="1"/>
          <w:numId w:val="2"/>
        </w:numPr>
        <w:jc w:val="both"/>
      </w:pPr>
      <w:r>
        <w:t>E</w:t>
      </w:r>
      <w:r w:rsidR="00693E10">
        <w:t>vidence of medical needs (where available)</w:t>
      </w:r>
    </w:p>
    <w:p w:rsidR="006D7425" w:rsidRDefault="006D7425" w:rsidP="00F31FE8">
      <w:pPr>
        <w:pStyle w:val="ListParagraph"/>
        <w:numPr>
          <w:ilvl w:val="1"/>
          <w:numId w:val="2"/>
        </w:numPr>
        <w:spacing w:line="256" w:lineRule="auto"/>
        <w:jc w:val="both"/>
      </w:pPr>
      <w:r>
        <w:t>Attendance and any impacting factors on this</w:t>
      </w:r>
    </w:p>
    <w:p w:rsidR="009A3866" w:rsidRDefault="00AE233A" w:rsidP="009A3866">
      <w:pPr>
        <w:pStyle w:val="ListParagraph"/>
        <w:numPr>
          <w:ilvl w:val="1"/>
          <w:numId w:val="2"/>
        </w:numPr>
        <w:spacing w:line="256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0351FC" wp14:editId="1C77FB44">
            <wp:simplePos x="0" y="0"/>
            <wp:positionH relativeFrom="page">
              <wp:posOffset>4960164</wp:posOffset>
            </wp:positionH>
            <wp:positionV relativeFrom="paragraph">
              <wp:posOffset>262110</wp:posOffset>
            </wp:positionV>
            <wp:extent cx="2593945" cy="2715131"/>
            <wp:effectExtent l="0" t="0" r="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A42CFBF-E643-49A3-8CA9-4E0E2E19CE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A42CFBF-E643-49A3-8CA9-4E0E2E19CE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60"/>
                    <a:stretch/>
                  </pic:blipFill>
                  <pic:spPr bwMode="auto">
                    <a:xfrm>
                      <a:off x="0" y="0"/>
                      <a:ext cx="2593945" cy="2715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69C">
        <w:t xml:space="preserve">Strategies </w:t>
      </w:r>
      <w:r w:rsidR="009156A5">
        <w:t xml:space="preserve">and current support </w:t>
      </w:r>
      <w:r w:rsidR="0091369C">
        <w:t>in place</w:t>
      </w:r>
      <w:r w:rsidR="009156A5">
        <w:t>, including</w:t>
      </w:r>
      <w:r w:rsidR="0091369C">
        <w:t xml:space="preserve"> </w:t>
      </w:r>
      <w:r w:rsidR="009156A5">
        <w:t xml:space="preserve">the </w:t>
      </w:r>
      <w:r w:rsidR="0091369C">
        <w:t>impact</w:t>
      </w:r>
      <w:r w:rsidR="009156A5">
        <w:t>/outcome</w:t>
      </w:r>
      <w:r w:rsidR="003521D5">
        <w:t xml:space="preserve"> of this support</w:t>
      </w:r>
    </w:p>
    <w:p w:rsidR="009A3866" w:rsidRDefault="0091369C" w:rsidP="00F31FE8">
      <w:pPr>
        <w:pStyle w:val="ListParagraph"/>
        <w:numPr>
          <w:ilvl w:val="1"/>
          <w:numId w:val="2"/>
        </w:numPr>
        <w:spacing w:line="256" w:lineRule="auto"/>
        <w:jc w:val="both"/>
      </w:pPr>
      <w:r>
        <w:t>Any suspected needs being explored</w:t>
      </w:r>
      <w:r w:rsidR="009156A5">
        <w:t xml:space="preserve"> </w:t>
      </w:r>
    </w:p>
    <w:p w:rsidR="0091369C" w:rsidRDefault="009A3866" w:rsidP="00F31FE8">
      <w:pPr>
        <w:pStyle w:val="ListParagraph"/>
        <w:numPr>
          <w:ilvl w:val="1"/>
          <w:numId w:val="2"/>
        </w:numPr>
        <w:spacing w:line="256" w:lineRule="auto"/>
        <w:jc w:val="both"/>
      </w:pPr>
      <w:r>
        <w:t xml:space="preserve">Any </w:t>
      </w:r>
      <w:r w:rsidR="009156A5">
        <w:t xml:space="preserve">additional contributory </w:t>
      </w:r>
      <w:r>
        <w:t>environmental or adverse childhood experiences</w:t>
      </w:r>
      <w:r w:rsidR="009156A5">
        <w:t xml:space="preserve"> </w:t>
      </w:r>
      <w:r>
        <w:t>(ACEs)</w:t>
      </w:r>
    </w:p>
    <w:p w:rsidR="0091369C" w:rsidRDefault="0091369C" w:rsidP="00F31FE8">
      <w:pPr>
        <w:pStyle w:val="ListParagraph"/>
        <w:numPr>
          <w:ilvl w:val="1"/>
          <w:numId w:val="2"/>
        </w:numPr>
        <w:jc w:val="both"/>
      </w:pPr>
      <w:r>
        <w:t>Any other area</w:t>
      </w:r>
      <w:r w:rsidR="009156A5">
        <w:t>s</w:t>
      </w:r>
      <w:r>
        <w:t xml:space="preserve"> of concern</w:t>
      </w:r>
    </w:p>
    <w:p w:rsidR="0091369C" w:rsidRDefault="0091369C" w:rsidP="00F31FE8">
      <w:pPr>
        <w:pStyle w:val="ListParagraph"/>
        <w:jc w:val="both"/>
      </w:pPr>
    </w:p>
    <w:p w:rsidR="001438EA" w:rsidRDefault="00693E10" w:rsidP="00F31FE8">
      <w:pPr>
        <w:pStyle w:val="ListParagraph"/>
        <w:numPr>
          <w:ilvl w:val="0"/>
          <w:numId w:val="2"/>
        </w:numPr>
        <w:jc w:val="both"/>
      </w:pPr>
      <w:r>
        <w:t xml:space="preserve">The cases discussed may be named or anonymous.  </w:t>
      </w:r>
    </w:p>
    <w:p w:rsidR="001438EA" w:rsidRDefault="00693E10" w:rsidP="001438EA">
      <w:pPr>
        <w:pStyle w:val="ListParagraph"/>
        <w:numPr>
          <w:ilvl w:val="1"/>
          <w:numId w:val="2"/>
        </w:numPr>
        <w:jc w:val="both"/>
      </w:pPr>
      <w:r>
        <w:t xml:space="preserve">Where they are named </w:t>
      </w:r>
      <w:r w:rsidR="009A3866">
        <w:t>settings</w:t>
      </w:r>
      <w:r>
        <w:t xml:space="preserve"> must seek consent from the parent/guardian to discuss their child in a multi-agency forum.  </w:t>
      </w:r>
    </w:p>
    <w:p w:rsidR="00693E10" w:rsidRDefault="00693E10" w:rsidP="009A3866">
      <w:pPr>
        <w:pStyle w:val="ListParagraph"/>
        <w:numPr>
          <w:ilvl w:val="1"/>
          <w:numId w:val="2"/>
        </w:numPr>
        <w:ind w:right="850"/>
        <w:jc w:val="both"/>
      </w:pPr>
      <w:r>
        <w:t xml:space="preserve">Where anonymised </w:t>
      </w:r>
      <w:r w:rsidR="009A3866">
        <w:t>settings</w:t>
      </w:r>
      <w:r>
        <w:t xml:space="preserve"> can be provided with a support plan, but this will be </w:t>
      </w:r>
      <w:r w:rsidR="0091369C">
        <w:t>subjective,</w:t>
      </w:r>
      <w:r>
        <w:t xml:space="preserve"> and </w:t>
      </w:r>
      <w:r w:rsidR="009A3866">
        <w:t>settings</w:t>
      </w:r>
      <w:r>
        <w:t xml:space="preserve"> will be responsible for ensuring </w:t>
      </w:r>
      <w:r w:rsidR="0091369C">
        <w:t>these fit</w:t>
      </w:r>
      <w:r>
        <w:t xml:space="preserve"> with the child’s needs.</w:t>
      </w:r>
    </w:p>
    <w:p w:rsidR="00903795" w:rsidRDefault="00AE233A" w:rsidP="00F31FE8">
      <w:pPr>
        <w:jc w:val="both"/>
        <w:rPr>
          <w:rFonts w:ascii="Arial Black" w:hAnsi="Arial Black"/>
          <w:b/>
          <w:color w:val="0070C0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EB184AA" wp14:editId="6F2BC6C2">
            <wp:simplePos x="0" y="0"/>
            <wp:positionH relativeFrom="page">
              <wp:posOffset>4710648</wp:posOffset>
            </wp:positionH>
            <wp:positionV relativeFrom="paragraph">
              <wp:posOffset>-448945</wp:posOffset>
            </wp:positionV>
            <wp:extent cx="2871470" cy="32004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449" w:rsidRPr="001438EA" w:rsidRDefault="00784925" w:rsidP="00F31FE8">
      <w:pPr>
        <w:jc w:val="both"/>
        <w:rPr>
          <w:rFonts w:ascii="Arial Black" w:hAnsi="Arial Black"/>
          <w:b/>
          <w:color w:val="0070C0"/>
          <w:sz w:val="24"/>
        </w:rPr>
      </w:pPr>
      <w:r w:rsidRPr="001438EA">
        <w:rPr>
          <w:rFonts w:ascii="Arial Black" w:hAnsi="Arial Black"/>
          <w:b/>
          <w:color w:val="0070C0"/>
          <w:sz w:val="24"/>
        </w:rPr>
        <w:t xml:space="preserve">The Inclusion Forums </w:t>
      </w:r>
      <w:r w:rsidR="00FC1449" w:rsidRPr="001438EA">
        <w:rPr>
          <w:rFonts w:ascii="Arial Black" w:hAnsi="Arial Black"/>
          <w:b/>
          <w:color w:val="0070C0"/>
          <w:sz w:val="24"/>
        </w:rPr>
        <w:t>Process:</w:t>
      </w:r>
    </w:p>
    <w:p w:rsidR="00256412" w:rsidRDefault="00782A09" w:rsidP="002302A3">
      <w:pPr>
        <w:ind w:right="424"/>
        <w:jc w:val="both"/>
      </w:pPr>
      <w:r>
        <w:t xml:space="preserve">The forums </w:t>
      </w:r>
      <w:r w:rsidR="00256412">
        <w:t xml:space="preserve">have been set up to </w:t>
      </w:r>
      <w:r>
        <w:t xml:space="preserve">respond to </w:t>
      </w:r>
      <w:r w:rsidR="0032415F">
        <w:t xml:space="preserve">different educational age groups </w:t>
      </w:r>
      <w:r w:rsidR="00256412">
        <w:t>from Early Years to Primary, Secondary and Post 16.  This enables clear consideration regarding the child and young person’s needs</w:t>
      </w:r>
      <w:r w:rsidR="00F31FE8">
        <w:t xml:space="preserve"> so that support and advice can be given </w:t>
      </w:r>
      <w:r w:rsidR="00D01F07">
        <w:t xml:space="preserve">based </w:t>
      </w:r>
      <w:r w:rsidR="00F31FE8">
        <w:t xml:space="preserve">on </w:t>
      </w:r>
      <w:r w:rsidR="00256412">
        <w:t>appropriate developmental expectations</w:t>
      </w:r>
      <w:r w:rsidR="001438EA">
        <w:t>. A</w:t>
      </w:r>
      <w:r w:rsidR="00256412">
        <w:t>s such the forums are arranged within the following groups:</w:t>
      </w:r>
    </w:p>
    <w:p w:rsidR="00FC1449" w:rsidRDefault="00784925" w:rsidP="00F31FE8">
      <w:pPr>
        <w:pStyle w:val="ListParagraph"/>
        <w:numPr>
          <w:ilvl w:val="0"/>
          <w:numId w:val="6"/>
        </w:numPr>
        <w:ind w:left="284"/>
        <w:jc w:val="both"/>
      </w:pPr>
      <w:bookmarkStart w:id="0" w:name="_Hlk30086561"/>
      <w:r>
        <w:t>Early Years and Pre-School Settings</w:t>
      </w:r>
      <w:r w:rsidR="00F31FE8">
        <w:t xml:space="preserve"> -</w:t>
      </w:r>
      <w:r w:rsidR="00256412">
        <w:t xml:space="preserve"> </w:t>
      </w:r>
      <w:r w:rsidR="00FC1449">
        <w:t>under statutory school age</w:t>
      </w:r>
      <w:r w:rsidR="00256412">
        <w:t xml:space="preserve"> </w:t>
      </w:r>
      <w:r w:rsidR="00DF65A0">
        <w:t>(</w:t>
      </w:r>
      <w:r w:rsidR="00F31FE8">
        <w:t>b</w:t>
      </w:r>
      <w:r w:rsidR="00DF65A0">
        <w:t>irth to age 5</w:t>
      </w:r>
      <w:r w:rsidR="00F31FE8">
        <w:t>).</w:t>
      </w:r>
      <w:r w:rsidR="00FC1449" w:rsidRPr="00CF43E7">
        <w:t xml:space="preserve"> </w:t>
      </w:r>
    </w:p>
    <w:p w:rsidR="001438EA" w:rsidRDefault="001438EA" w:rsidP="001438EA">
      <w:pPr>
        <w:pStyle w:val="ListParagraph"/>
        <w:ind w:left="284"/>
        <w:jc w:val="both"/>
      </w:pPr>
      <w:r>
        <w:t xml:space="preserve">These </w:t>
      </w:r>
      <w:r w:rsidR="00D01F07">
        <w:t>f</w:t>
      </w:r>
      <w:r w:rsidR="003C58C4">
        <w:t xml:space="preserve">orums </w:t>
      </w:r>
      <w:r>
        <w:t xml:space="preserve">take place twice per month in the North and South of the County.  The dates and booking </w:t>
      </w:r>
      <w:r w:rsidR="00D01F07">
        <w:t>information</w:t>
      </w:r>
      <w:r>
        <w:t xml:space="preserve"> can be accessed via:</w:t>
      </w:r>
    </w:p>
    <w:p w:rsidR="001438EA" w:rsidRPr="00DF65A0" w:rsidRDefault="007A764D" w:rsidP="001438EA">
      <w:pPr>
        <w:pStyle w:val="ListParagraph"/>
        <w:ind w:left="284"/>
        <w:jc w:val="both"/>
      </w:pPr>
      <w:hyperlink r:id="rId10" w:history="1">
        <w:r w:rsidR="001438EA" w:rsidRPr="0000162F">
          <w:rPr>
            <w:rStyle w:val="Hyperlink"/>
          </w:rPr>
          <w:t>https://resources.leicestershire.gov.uk/education-and-children/early-years/early-years-send-inclusion/extra-help-for-pre-school-children</w:t>
        </w:r>
      </w:hyperlink>
      <w:r w:rsidR="001438EA">
        <w:t xml:space="preserve"> </w:t>
      </w:r>
    </w:p>
    <w:p w:rsidR="00DF65A0" w:rsidRDefault="00784925" w:rsidP="00F31FE8">
      <w:pPr>
        <w:pStyle w:val="ListParagraph"/>
        <w:numPr>
          <w:ilvl w:val="0"/>
          <w:numId w:val="6"/>
        </w:numPr>
        <w:ind w:left="284"/>
        <w:jc w:val="both"/>
      </w:pPr>
      <w:r>
        <w:t xml:space="preserve">Primary </w:t>
      </w:r>
      <w:r w:rsidR="00DF65A0">
        <w:t>Settings</w:t>
      </w:r>
      <w:r w:rsidR="00F31FE8">
        <w:t xml:space="preserve"> - </w:t>
      </w:r>
      <w:r w:rsidR="00DF65A0">
        <w:t>age</w:t>
      </w:r>
      <w:r w:rsidR="00256412">
        <w:t xml:space="preserve"> </w:t>
      </w:r>
      <w:r w:rsidR="00DF65A0">
        <w:t xml:space="preserve">5 </w:t>
      </w:r>
      <w:r w:rsidR="00256412">
        <w:t xml:space="preserve">to </w:t>
      </w:r>
      <w:r w:rsidR="00DF65A0">
        <w:t xml:space="preserve">age </w:t>
      </w:r>
      <w:r w:rsidR="00256412">
        <w:t>11 (reception to year 6)</w:t>
      </w:r>
      <w:r w:rsidR="00DF65A0">
        <w:t xml:space="preserve">.  </w:t>
      </w:r>
    </w:p>
    <w:p w:rsidR="001438EA" w:rsidRDefault="001438EA" w:rsidP="001438EA">
      <w:pPr>
        <w:pStyle w:val="ListParagraph"/>
        <w:ind w:left="284"/>
        <w:jc w:val="both"/>
      </w:pPr>
      <w:r>
        <w:t xml:space="preserve">These </w:t>
      </w:r>
      <w:r w:rsidR="00D01F07">
        <w:t>f</w:t>
      </w:r>
      <w:r w:rsidR="003C58C4">
        <w:t xml:space="preserve">orums </w:t>
      </w:r>
      <w:r>
        <w:t>take place on a weekly basis during term time</w:t>
      </w:r>
      <w:r w:rsidR="003C58C4">
        <w:t xml:space="preserve"> at various locations around the County</w:t>
      </w:r>
      <w:r>
        <w:t xml:space="preserve">.  The dates and </w:t>
      </w:r>
      <w:r w:rsidR="003C58C4">
        <w:t>booking information can be accessed via:</w:t>
      </w:r>
    </w:p>
    <w:p w:rsidR="003C58C4" w:rsidRDefault="007A764D" w:rsidP="001438EA">
      <w:pPr>
        <w:pStyle w:val="ListParagraph"/>
        <w:ind w:left="284"/>
        <w:jc w:val="both"/>
      </w:pPr>
      <w:hyperlink r:id="rId11" w:history="1">
        <w:r w:rsidR="003C58C4" w:rsidRPr="0000162F">
          <w:rPr>
            <w:rStyle w:val="Hyperlink"/>
          </w:rPr>
          <w:t>https://www.oakfield.leics.sch.uk/primary-behaviour-forum/</w:t>
        </w:r>
      </w:hyperlink>
      <w:r w:rsidR="003C58C4">
        <w:t xml:space="preserve"> </w:t>
      </w:r>
    </w:p>
    <w:p w:rsidR="00DF65A0" w:rsidRDefault="00784925" w:rsidP="00F31FE8">
      <w:pPr>
        <w:pStyle w:val="ListParagraph"/>
        <w:numPr>
          <w:ilvl w:val="0"/>
          <w:numId w:val="6"/>
        </w:numPr>
        <w:ind w:left="284"/>
        <w:jc w:val="both"/>
      </w:pPr>
      <w:r>
        <w:t xml:space="preserve">Secondary </w:t>
      </w:r>
      <w:r w:rsidR="00DF65A0">
        <w:t>Settings</w:t>
      </w:r>
      <w:r w:rsidR="00F31FE8">
        <w:t xml:space="preserve"> - </w:t>
      </w:r>
      <w:r w:rsidR="00DF65A0">
        <w:t>age 11 to age 16 (year 7 to year 11).</w:t>
      </w:r>
      <w:r w:rsidR="00F31FE8">
        <w:t xml:space="preserve"> </w:t>
      </w:r>
      <w:r w:rsidR="003C58C4">
        <w:t xml:space="preserve"> </w:t>
      </w:r>
    </w:p>
    <w:p w:rsidR="003C58C4" w:rsidRDefault="003C58C4" w:rsidP="003C58C4">
      <w:pPr>
        <w:pStyle w:val="ListParagraph"/>
        <w:ind w:left="284"/>
        <w:jc w:val="both"/>
      </w:pPr>
      <w:r>
        <w:t xml:space="preserve">These </w:t>
      </w:r>
      <w:r w:rsidR="00D01F07">
        <w:t>f</w:t>
      </w:r>
      <w:r>
        <w:t>orums take place</w:t>
      </w:r>
      <w:r w:rsidR="00D01F07">
        <w:t xml:space="preserve"> </w:t>
      </w:r>
      <w:r w:rsidR="004A09B4">
        <w:t>monthly in each of the</w:t>
      </w:r>
      <w:r w:rsidR="00F77B73">
        <w:t xml:space="preserve"> five partnership areas during</w:t>
      </w:r>
      <w:r w:rsidR="00D01F07">
        <w:t xml:space="preserve"> term time.  The dates and booking information can be accessed via:</w:t>
      </w:r>
    </w:p>
    <w:p w:rsidR="00D01F07" w:rsidRDefault="007A764D" w:rsidP="003C58C4">
      <w:pPr>
        <w:pStyle w:val="ListParagraph"/>
        <w:ind w:left="284"/>
        <w:jc w:val="both"/>
      </w:pPr>
      <w:hyperlink r:id="rId12" w:history="1">
        <w:r w:rsidR="00D01F07" w:rsidRPr="0000162F">
          <w:rPr>
            <w:rStyle w:val="Hyperlink"/>
          </w:rPr>
          <w:t>https://www.leicsseips.org/surgeries-and-forums</w:t>
        </w:r>
      </w:hyperlink>
      <w:r w:rsidR="00D01F07">
        <w:t xml:space="preserve"> </w:t>
      </w:r>
    </w:p>
    <w:p w:rsidR="00D01F07" w:rsidRDefault="00784925" w:rsidP="00F31FE8">
      <w:pPr>
        <w:pStyle w:val="ListParagraph"/>
        <w:numPr>
          <w:ilvl w:val="0"/>
          <w:numId w:val="6"/>
        </w:numPr>
        <w:ind w:left="284"/>
        <w:jc w:val="both"/>
      </w:pPr>
      <w:r>
        <w:t>Post 16 EET</w:t>
      </w:r>
      <w:r w:rsidR="00F31FE8">
        <w:t xml:space="preserve"> – over statutory school</w:t>
      </w:r>
      <w:r w:rsidR="00DF65A0">
        <w:t xml:space="preserve"> </w:t>
      </w:r>
      <w:r w:rsidR="00F31FE8">
        <w:t>age 16 to age 19 and up to 25 for young people with an EHCP).</w:t>
      </w:r>
    </w:p>
    <w:p w:rsidR="00D01F07" w:rsidRDefault="00D01F07" w:rsidP="00D01F07">
      <w:pPr>
        <w:pStyle w:val="ListParagraph"/>
        <w:ind w:left="284"/>
        <w:jc w:val="both"/>
      </w:pPr>
      <w:r>
        <w:t>These forums take place every 6 weeks.  The dates and further information can be accessed by emailing:</w:t>
      </w:r>
    </w:p>
    <w:p w:rsidR="00D01F07" w:rsidRDefault="007A764D" w:rsidP="00D01F07">
      <w:pPr>
        <w:pStyle w:val="ListParagraph"/>
        <w:ind w:left="284"/>
        <w:jc w:val="both"/>
      </w:pPr>
      <w:hyperlink r:id="rId13" w:history="1">
        <w:r w:rsidR="00D01F07" w:rsidRPr="0000162F">
          <w:rPr>
            <w:rStyle w:val="Hyperlink"/>
          </w:rPr>
          <w:t>inclusionpupilsupport@leics.gov.uk</w:t>
        </w:r>
      </w:hyperlink>
    </w:p>
    <w:bookmarkEnd w:id="0"/>
    <w:p w:rsidR="00693E10" w:rsidRDefault="00693E10" w:rsidP="00F31FE8">
      <w:pPr>
        <w:jc w:val="both"/>
      </w:pPr>
      <w:r>
        <w:t>Following</w:t>
      </w:r>
      <w:r w:rsidR="00D01F07">
        <w:t xml:space="preserve"> </w:t>
      </w:r>
      <w:r>
        <w:t>you</w:t>
      </w:r>
      <w:r w:rsidR="0091369C">
        <w:t xml:space="preserve">r request to attend a </w:t>
      </w:r>
      <w:r w:rsidR="00D01F07">
        <w:t>forum</w:t>
      </w:r>
      <w:r w:rsidR="0091369C">
        <w:t>, you</w:t>
      </w:r>
      <w:r>
        <w:t xml:space="preserve"> will receive confirmation of the date </w:t>
      </w:r>
      <w:r w:rsidR="00D01F07">
        <w:t xml:space="preserve">that </w:t>
      </w:r>
      <w:r>
        <w:t>your case will be discussed</w:t>
      </w:r>
      <w:r w:rsidR="0091369C">
        <w:t>.</w:t>
      </w:r>
    </w:p>
    <w:p w:rsidR="00693E10" w:rsidRDefault="009A3866" w:rsidP="00F31FE8">
      <w:pPr>
        <w:jc w:val="both"/>
      </w:pPr>
      <w:r>
        <w:t xml:space="preserve">Settings </w:t>
      </w:r>
      <w:r w:rsidR="00693E10">
        <w:t>will have the opportunity to share case</w:t>
      </w:r>
      <w:r>
        <w:t>s</w:t>
      </w:r>
      <w:r w:rsidR="00693E10">
        <w:t xml:space="preserve"> and in turn will be advised around the following:</w:t>
      </w:r>
    </w:p>
    <w:p w:rsidR="00445A98" w:rsidRDefault="00693E10" w:rsidP="00D01F07">
      <w:pPr>
        <w:pStyle w:val="ListParagraph"/>
        <w:numPr>
          <w:ilvl w:val="0"/>
          <w:numId w:val="7"/>
        </w:numPr>
        <w:ind w:left="709"/>
        <w:jc w:val="both"/>
      </w:pPr>
      <w:r>
        <w:t>Best Endeavours and Reasonable Adjustments</w:t>
      </w:r>
    </w:p>
    <w:p w:rsidR="00445A98" w:rsidRDefault="00445A98" w:rsidP="00D01F07">
      <w:pPr>
        <w:pStyle w:val="ListParagraph"/>
        <w:numPr>
          <w:ilvl w:val="0"/>
          <w:numId w:val="7"/>
        </w:numPr>
        <w:ind w:left="709"/>
        <w:jc w:val="both"/>
      </w:pPr>
      <w:r>
        <w:t>Self-help resources that are need specific</w:t>
      </w:r>
    </w:p>
    <w:p w:rsidR="00445A98" w:rsidRDefault="00445A98" w:rsidP="00D01F07">
      <w:pPr>
        <w:pStyle w:val="ListParagraph"/>
        <w:numPr>
          <w:ilvl w:val="0"/>
          <w:numId w:val="7"/>
        </w:numPr>
        <w:ind w:left="709"/>
        <w:jc w:val="both"/>
      </w:pPr>
      <w:r>
        <w:t xml:space="preserve">Training available to support staff </w:t>
      </w:r>
    </w:p>
    <w:p w:rsidR="00445A98" w:rsidRDefault="00445A98" w:rsidP="00D01F07">
      <w:pPr>
        <w:pStyle w:val="ListParagraph"/>
        <w:numPr>
          <w:ilvl w:val="0"/>
          <w:numId w:val="7"/>
        </w:numPr>
        <w:ind w:left="709"/>
        <w:jc w:val="both"/>
      </w:pPr>
      <w:r>
        <w:t>Support available through the services attending</w:t>
      </w:r>
    </w:p>
    <w:p w:rsidR="00445A98" w:rsidRDefault="00445A98" w:rsidP="00D01F07">
      <w:pPr>
        <w:pStyle w:val="ListParagraph"/>
        <w:numPr>
          <w:ilvl w:val="0"/>
          <w:numId w:val="7"/>
        </w:numPr>
        <w:ind w:left="709"/>
        <w:jc w:val="both"/>
      </w:pPr>
      <w:r>
        <w:t xml:space="preserve">Advise of onward referral routes </w:t>
      </w:r>
    </w:p>
    <w:p w:rsidR="00693E10" w:rsidRDefault="00445A98" w:rsidP="00D01F07">
      <w:pPr>
        <w:pStyle w:val="ListParagraph"/>
        <w:numPr>
          <w:ilvl w:val="0"/>
          <w:numId w:val="7"/>
        </w:numPr>
        <w:ind w:left="709"/>
        <w:jc w:val="both"/>
      </w:pPr>
      <w:r>
        <w:t>Transition arrangements for new schools/placements</w:t>
      </w:r>
      <w:r w:rsidR="00693E10">
        <w:t xml:space="preserve"> </w:t>
      </w:r>
    </w:p>
    <w:p w:rsidR="00906C1E" w:rsidRDefault="00965567" w:rsidP="00F31FE8">
      <w:pPr>
        <w:jc w:val="both"/>
      </w:pPr>
      <w:r>
        <w:t xml:space="preserve">All </w:t>
      </w:r>
      <w:r w:rsidR="00D01F07">
        <w:t>educational settings</w:t>
      </w:r>
      <w:r>
        <w:t xml:space="preserve"> will leave with an </w:t>
      </w:r>
      <w:r w:rsidR="00906B01">
        <w:t>E</w:t>
      </w:r>
      <w:r>
        <w:t xml:space="preserve">ducation </w:t>
      </w:r>
      <w:r w:rsidR="00906B01">
        <w:t>P</w:t>
      </w:r>
      <w:r>
        <w:t>lan</w:t>
      </w:r>
      <w:r w:rsidR="00445A98">
        <w:t xml:space="preserve"> to help meet the</w:t>
      </w:r>
      <w:r w:rsidR="00D01F07">
        <w:t xml:space="preserve"> child/young person’s</w:t>
      </w:r>
      <w:r w:rsidR="00445A98">
        <w:t xml:space="preserve"> needs.</w:t>
      </w:r>
    </w:p>
    <w:p w:rsidR="00445A98" w:rsidRDefault="00D81072" w:rsidP="00F31FE8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24B220" wp14:editId="4F733004">
            <wp:simplePos x="0" y="0"/>
            <wp:positionH relativeFrom="page">
              <wp:posOffset>4992132</wp:posOffset>
            </wp:positionH>
            <wp:positionV relativeFrom="paragraph">
              <wp:posOffset>153670</wp:posOffset>
            </wp:positionV>
            <wp:extent cx="2590770" cy="2719070"/>
            <wp:effectExtent l="0" t="0" r="63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77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45A98">
        <w:t>At any point you can re-refer to the Inclusion Forums for the same child.  Ensure that when you do this please bring an updated plan with the actions you have completed against this</w:t>
      </w:r>
      <w:r w:rsidR="00D01F07">
        <w:t xml:space="preserve"> or any additional needs that are presenting</w:t>
      </w:r>
      <w:r w:rsidR="00445A98">
        <w:t xml:space="preserve">.  This will help to determine next steps. </w:t>
      </w:r>
    </w:p>
    <w:p w:rsidR="00965567" w:rsidRDefault="00445A98" w:rsidP="00F31FE8">
      <w:pPr>
        <w:jc w:val="both"/>
      </w:pPr>
      <w:r>
        <w:t>Outcomes will be monitored to check the progress of the child and young person.  You will be asked to complete at form af</w:t>
      </w:r>
      <w:r w:rsidR="0091369C">
        <w:t>ter 6 weeks to update on your progress.</w:t>
      </w:r>
    </w:p>
    <w:p w:rsidR="00B42F8D" w:rsidRDefault="00D01F07" w:rsidP="00F31FE8">
      <w:pPr>
        <w:jc w:val="both"/>
        <w:rPr>
          <w:rStyle w:val="Hyperlink"/>
        </w:rPr>
      </w:pPr>
      <w:r>
        <w:t xml:space="preserve">If you would like further information, please contact </w:t>
      </w:r>
      <w:hyperlink r:id="rId15" w:history="1">
        <w:r w:rsidRPr="0000162F">
          <w:rPr>
            <w:rStyle w:val="Hyperlink"/>
          </w:rPr>
          <w:t>inclusionpupilservice@leics.gov.uk</w:t>
        </w:r>
      </w:hyperlink>
    </w:p>
    <w:p w:rsidR="00B42F8D" w:rsidRDefault="00B42F8D" w:rsidP="00F31FE8">
      <w:pPr>
        <w:jc w:val="both"/>
      </w:pPr>
    </w:p>
    <w:p w:rsidR="00D81072" w:rsidRDefault="00D81072" w:rsidP="00F31FE8">
      <w:pPr>
        <w:jc w:val="both"/>
      </w:pPr>
    </w:p>
    <w:p w:rsidR="00D81072" w:rsidRDefault="00D81072" w:rsidP="00F31FE8">
      <w:pPr>
        <w:jc w:val="both"/>
      </w:pPr>
    </w:p>
    <w:p w:rsidR="006F2F69" w:rsidRPr="006F2F69" w:rsidRDefault="00AE233A" w:rsidP="00AE233A">
      <w:pPr>
        <w:jc w:val="both"/>
        <w:rPr>
          <w:rFonts w:ascii="Calibri" w:eastAsia="Calibri" w:hAnsi="Calibri" w:cs="Times New Roman"/>
          <w:b/>
          <w:color w:val="2F5496"/>
          <w:sz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F8AEFC1" wp14:editId="6C9A912A">
            <wp:simplePos x="0" y="0"/>
            <wp:positionH relativeFrom="column">
              <wp:posOffset>4058788</wp:posOffset>
            </wp:positionH>
            <wp:positionV relativeFrom="paragraph">
              <wp:posOffset>-467520</wp:posOffset>
            </wp:positionV>
            <wp:extent cx="2871470" cy="3200400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Hlk42099287"/>
      <w:r w:rsidR="006F2F69" w:rsidRPr="006F2F69">
        <w:rPr>
          <w:rFonts w:ascii="Calibri" w:eastAsia="Calibri" w:hAnsi="Calibri" w:cs="Times New Roman"/>
          <w:b/>
          <w:color w:val="2F5496"/>
          <w:sz w:val="32"/>
        </w:rPr>
        <w:t xml:space="preserve">Forums Outcomes Forms </w:t>
      </w:r>
    </w:p>
    <w:p w:rsidR="006F2F69" w:rsidRPr="006F2F69" w:rsidRDefault="006F2F69" w:rsidP="006F2F6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F2F69">
        <w:rPr>
          <w:rFonts w:ascii="Calibri" w:eastAsia="Calibri" w:hAnsi="Calibri" w:cs="Times New Roman"/>
        </w:rPr>
        <w:t xml:space="preserve">Please pass to the completed form to </w:t>
      </w:r>
      <w:hyperlink r:id="rId16" w:history="1">
        <w:r w:rsidRPr="006F2F69">
          <w:rPr>
            <w:rFonts w:ascii="Calibri" w:eastAsia="Calibri" w:hAnsi="Calibri" w:cs="Times New Roman"/>
            <w:color w:val="0563C1"/>
            <w:u w:val="single"/>
          </w:rPr>
          <w:t>inclusionpupilsupport@leics.gov.uk</w:t>
        </w:r>
      </w:hyperlink>
      <w:r w:rsidRPr="006F2F69">
        <w:rPr>
          <w:rFonts w:ascii="Calibri" w:eastAsia="Calibri" w:hAnsi="Calibri" w:cs="Times New Roman"/>
        </w:rPr>
        <w:t xml:space="preserve"> </w:t>
      </w:r>
    </w:p>
    <w:p w:rsidR="006F2F69" w:rsidRPr="006F2F69" w:rsidRDefault="006F2F69" w:rsidP="006F2F6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F2F69" w:rsidRDefault="006F2F69" w:rsidP="006F2F6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F2F69">
        <w:rPr>
          <w:rFonts w:ascii="Calibri" w:eastAsia="Calibri" w:hAnsi="Calibri" w:cs="Times New Roman"/>
        </w:rPr>
        <w:t>Name of Inclusion Forum:</w:t>
      </w:r>
    </w:p>
    <w:p w:rsidR="006F2F69" w:rsidRPr="006F2F69" w:rsidRDefault="006F2F69" w:rsidP="006F2F6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F2F69" w:rsidRDefault="006F2F69" w:rsidP="006F2F6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F2F69">
        <w:rPr>
          <w:rFonts w:ascii="Calibri" w:eastAsia="Calibri" w:hAnsi="Calibri" w:cs="Times New Roman"/>
        </w:rPr>
        <w:t>Child/Young Person’s Name:</w:t>
      </w:r>
    </w:p>
    <w:p w:rsidR="006F2F69" w:rsidRPr="006F2F69" w:rsidRDefault="006F2F69" w:rsidP="006F2F6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F2F69" w:rsidRDefault="006F2F69" w:rsidP="006F2F6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F2F69">
        <w:rPr>
          <w:rFonts w:ascii="Calibri" w:eastAsia="Calibri" w:hAnsi="Calibri" w:cs="Times New Roman"/>
        </w:rPr>
        <w:t>School:</w:t>
      </w:r>
    </w:p>
    <w:p w:rsidR="006F2F69" w:rsidRPr="006F2F69" w:rsidRDefault="006F2F69" w:rsidP="006F2F6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290BD1" w:rsidRDefault="00290BD1" w:rsidP="006F2F6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290BD1" w:rsidRDefault="006F2F69" w:rsidP="006F2F6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F2F69">
        <w:rPr>
          <w:rFonts w:ascii="Calibri" w:eastAsia="Calibri" w:hAnsi="Calibri" w:cs="Times New Roman"/>
        </w:rPr>
        <w:t>Outcome of forum</w:t>
      </w:r>
      <w:r w:rsidR="00290BD1">
        <w:rPr>
          <w:rFonts w:ascii="Calibri" w:eastAsia="Calibri" w:hAnsi="Calibri" w:cs="Times New Roman"/>
        </w:rPr>
        <w:t xml:space="preserve"> – </w:t>
      </w:r>
    </w:p>
    <w:p w:rsidR="00290BD1" w:rsidRPr="00290BD1" w:rsidRDefault="00290BD1" w:rsidP="00290BD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90BD1">
        <w:rPr>
          <w:rFonts w:ascii="Calibri" w:eastAsia="Calibri" w:hAnsi="Calibri" w:cs="Times New Roman"/>
        </w:rPr>
        <w:t>School/Teams to be involved:</w:t>
      </w:r>
    </w:p>
    <w:p w:rsidR="00290BD1" w:rsidRPr="006F2F69" w:rsidRDefault="00290BD1" w:rsidP="00290BD1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What are the actions that the school/professionals going to </w:t>
      </w:r>
      <w:proofErr w:type="gramStart"/>
      <w:r>
        <w:rPr>
          <w:rFonts w:ascii="Calibri" w:eastAsia="Calibri" w:hAnsi="Calibri" w:cs="Times New Roman"/>
        </w:rPr>
        <w:t>take</w:t>
      </w:r>
      <w:r w:rsidRPr="006F2F69">
        <w:rPr>
          <w:rFonts w:ascii="Calibri" w:eastAsia="Calibri" w:hAnsi="Calibri" w:cs="Times New Roman"/>
        </w:rPr>
        <w:t>:</w:t>
      </w:r>
      <w:proofErr w:type="gramEnd"/>
      <w:r w:rsidRPr="006F2F69">
        <w:rPr>
          <w:rFonts w:ascii="Calibri" w:eastAsia="Calibri" w:hAnsi="Calibri" w:cs="Times New Roman"/>
        </w:rPr>
        <w:t xml:space="preserve"> </w:t>
      </w:r>
    </w:p>
    <w:p w:rsidR="00290BD1" w:rsidRDefault="00290BD1" w:rsidP="00290BD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</w:p>
    <w:p w:rsidR="00290BD1" w:rsidRDefault="00290BD1" w:rsidP="00290BD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</w:p>
    <w:p w:rsidR="00290BD1" w:rsidRDefault="00290BD1" w:rsidP="00290BD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</w:p>
    <w:p w:rsidR="00290BD1" w:rsidRDefault="00290BD1" w:rsidP="00290BD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</w:p>
    <w:p w:rsidR="00290BD1" w:rsidRPr="00290BD1" w:rsidRDefault="00290BD1" w:rsidP="00290BD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290BD1" w:rsidRDefault="00290BD1" w:rsidP="006F2F69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What are you aiming to see change </w:t>
      </w:r>
      <w:proofErr w:type="gramStart"/>
      <w:r>
        <w:rPr>
          <w:rFonts w:ascii="Calibri" w:eastAsia="Calibri" w:hAnsi="Calibri" w:cs="Times New Roman"/>
        </w:rPr>
        <w:t>as a result of</w:t>
      </w:r>
      <w:proofErr w:type="gramEnd"/>
      <w:r>
        <w:rPr>
          <w:rFonts w:ascii="Calibri" w:eastAsia="Calibri" w:hAnsi="Calibri" w:cs="Times New Roman"/>
        </w:rPr>
        <w:t xml:space="preserve"> the interventions discussed and how will you measure these changes:</w:t>
      </w:r>
    </w:p>
    <w:p w:rsidR="00290BD1" w:rsidRDefault="00290BD1" w:rsidP="00290BD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290BD1" w:rsidRDefault="00290BD1" w:rsidP="00290BD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290BD1" w:rsidRDefault="00290BD1" w:rsidP="00290BD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290BD1" w:rsidRPr="00290BD1" w:rsidRDefault="00290BD1" w:rsidP="00290BD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6F2F69" w:rsidRPr="006F2F69" w:rsidRDefault="006F2F69" w:rsidP="006F2F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</w:p>
    <w:p w:rsidR="006F2F69" w:rsidRPr="006F2F69" w:rsidRDefault="006F2F69" w:rsidP="006F2F6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F2F69" w:rsidRPr="006F2F69" w:rsidRDefault="006F2F69" w:rsidP="006F2F6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F2F69" w:rsidRPr="006F2F69" w:rsidRDefault="006F2F69" w:rsidP="006F2F6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F2F69">
        <w:rPr>
          <w:rFonts w:ascii="Calibri" w:eastAsia="Calibri" w:hAnsi="Calibri" w:cs="Times New Roman"/>
        </w:rPr>
        <w:t xml:space="preserve">Lead Worker: </w:t>
      </w:r>
    </w:p>
    <w:p w:rsidR="006F2F69" w:rsidRPr="006F2F69" w:rsidRDefault="006F2F69" w:rsidP="006F2F6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F2F69" w:rsidRPr="006F2F69" w:rsidRDefault="006F2F69" w:rsidP="006F2F6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F2F69">
        <w:rPr>
          <w:rFonts w:ascii="Calibri" w:eastAsia="Calibri" w:hAnsi="Calibri" w:cs="Times New Roman"/>
        </w:rPr>
        <w:t>Review date:</w:t>
      </w:r>
    </w:p>
    <w:bookmarkEnd w:id="1"/>
    <w:p w:rsidR="006F2F69" w:rsidRPr="006F2F69" w:rsidRDefault="006F2F69" w:rsidP="006F2F69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en-GB"/>
        </w:rPr>
      </w:pPr>
    </w:p>
    <w:p w:rsidR="005B597E" w:rsidRDefault="00EF3659" w:rsidP="005B597E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FC963F1" wp14:editId="15B44EC3">
            <wp:simplePos x="0" y="0"/>
            <wp:positionH relativeFrom="page">
              <wp:align>right</wp:align>
            </wp:positionH>
            <wp:positionV relativeFrom="paragraph">
              <wp:posOffset>4245686</wp:posOffset>
            </wp:positionV>
            <wp:extent cx="2590800" cy="271907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BD1">
        <w:t xml:space="preserve">Copies to be given to the Co-ordinator/Chair of the Forum; the </w:t>
      </w:r>
      <w:r w:rsidR="005B597E">
        <w:t>S</w:t>
      </w:r>
      <w:r w:rsidR="00290BD1">
        <w:t>chool</w:t>
      </w:r>
      <w:r w:rsidR="005B597E">
        <w:t>/Setting</w:t>
      </w:r>
      <w:r w:rsidR="00290BD1">
        <w:t xml:space="preserve"> and </w:t>
      </w:r>
      <w:r w:rsidR="005B597E">
        <w:t xml:space="preserve">Inclusion Service </w:t>
      </w:r>
    </w:p>
    <w:p w:rsidR="005B597E" w:rsidRDefault="005B597E" w:rsidP="005B597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597E" w:rsidRDefault="005B597E" w:rsidP="005B597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597E" w:rsidRDefault="005B597E" w:rsidP="005B597E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</w:rPr>
      </w:pPr>
      <w:r w:rsidRPr="005B597E">
        <w:rPr>
          <w:rFonts w:ascii="Calibri" w:eastAsia="Calibri" w:hAnsi="Calibri" w:cs="Times New Roman"/>
          <w:b/>
          <w:sz w:val="20"/>
        </w:rPr>
        <w:t xml:space="preserve">For official use only </w:t>
      </w:r>
    </w:p>
    <w:p w:rsidR="005B597E" w:rsidRPr="005B597E" w:rsidRDefault="005B597E" w:rsidP="005B597E">
      <w:pPr>
        <w:spacing w:after="0" w:line="240" w:lineRule="auto"/>
        <w:rPr>
          <w:rFonts w:ascii="Calibri" w:eastAsia="Calibri" w:hAnsi="Calibri" w:cs="Times New Roman"/>
          <w:b/>
          <w:sz w:val="20"/>
        </w:rPr>
      </w:pPr>
      <w:r w:rsidRPr="005B597E">
        <w:rPr>
          <w:rFonts w:ascii="Calibri" w:eastAsia="Calibri" w:hAnsi="Calibri" w:cs="Times New Roman"/>
          <w:sz w:val="20"/>
        </w:rPr>
        <w:t xml:space="preserve">To be completed by Co-ordinator/Chair of Inclusion Forum and returned to </w:t>
      </w:r>
      <w:hyperlink r:id="rId18" w:history="1">
        <w:r w:rsidRPr="005B597E">
          <w:rPr>
            <w:rStyle w:val="Hyperlink"/>
            <w:rFonts w:ascii="Calibri" w:eastAsia="Calibri" w:hAnsi="Calibri" w:cs="Times New Roman"/>
            <w:sz w:val="20"/>
          </w:rPr>
          <w:t>Inclusionpupilsupport@leics.gov.uk</w:t>
        </w:r>
      </w:hyperlink>
    </w:p>
    <w:p w:rsidR="005B597E" w:rsidRDefault="005B597E" w:rsidP="005B597E">
      <w:pPr>
        <w:spacing w:after="0" w:line="240" w:lineRule="auto"/>
        <w:rPr>
          <w:rFonts w:ascii="Calibri" w:eastAsia="Calibri" w:hAnsi="Calibri" w:cs="Times New Roman"/>
        </w:rPr>
      </w:pPr>
    </w:p>
    <w:p w:rsidR="005B597E" w:rsidRPr="006F2F69" w:rsidRDefault="005B597E" w:rsidP="005B597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F2F69">
        <w:rPr>
          <w:rFonts w:ascii="Calibri" w:eastAsia="Calibri" w:hAnsi="Calibri" w:cs="Times New Roman"/>
        </w:rPr>
        <w:t>Risks of non-intervention</w:t>
      </w:r>
      <w:r>
        <w:rPr>
          <w:rFonts w:ascii="Calibri" w:eastAsia="Calibri" w:hAnsi="Calibri" w:cs="Times New Roman"/>
        </w:rPr>
        <w:t xml:space="preserve"> should no support/agencies be offered</w:t>
      </w:r>
      <w:r w:rsidRPr="006F2F69">
        <w:rPr>
          <w:rFonts w:ascii="Calibri" w:eastAsia="Calibri" w:hAnsi="Calibri" w:cs="Times New Roman"/>
        </w:rPr>
        <w:t xml:space="preserve">: </w:t>
      </w:r>
    </w:p>
    <w:p w:rsidR="005B597E" w:rsidRPr="006F2F69" w:rsidRDefault="005B597E" w:rsidP="005B597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F2F69">
        <w:rPr>
          <w:rFonts w:ascii="Calibri" w:eastAsia="Calibri" w:hAnsi="Calibri" w:cs="Times New Roman"/>
        </w:rPr>
        <w:t xml:space="preserve"> </w:t>
      </w:r>
      <w:r w:rsidRPr="006F2F69">
        <w:rPr>
          <w:rFonts w:ascii="Calibri" w:eastAsia="Calibri" w:hAnsi="Calibri" w:cs="Times New Roman"/>
          <w:noProof/>
        </w:rPr>
        <w:drawing>
          <wp:inline distT="0" distB="0" distL="0" distR="0" wp14:anchorId="3F187263" wp14:editId="27E90CD8">
            <wp:extent cx="5441315" cy="544152"/>
            <wp:effectExtent l="0" t="0" r="0" b="889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924" cy="54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97E" w:rsidRDefault="005B597E" w:rsidP="005B597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B597E" w:rsidRPr="006F2F69" w:rsidRDefault="005B597E" w:rsidP="005B597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F2F69">
        <w:rPr>
          <w:rFonts w:ascii="Calibri" w:eastAsia="Calibri" w:hAnsi="Calibri" w:cs="Times New Roman"/>
        </w:rPr>
        <w:t xml:space="preserve">Tier of support </w:t>
      </w:r>
      <w:r>
        <w:rPr>
          <w:rFonts w:ascii="Calibri" w:eastAsia="Calibri" w:hAnsi="Calibri" w:cs="Times New Roman"/>
        </w:rPr>
        <w:t>being offered following the inclusion forum</w:t>
      </w:r>
      <w:r w:rsidRPr="006F2F69">
        <w:rPr>
          <w:rFonts w:ascii="Calibri" w:eastAsia="Calibri" w:hAnsi="Calibri" w:cs="Times New Roman"/>
        </w:rPr>
        <w:t>:</w:t>
      </w:r>
    </w:p>
    <w:p w:rsidR="005B597E" w:rsidRPr="006F2F69" w:rsidRDefault="005B597E" w:rsidP="005B597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F2F69">
        <w:rPr>
          <w:rFonts w:ascii="Calibri" w:eastAsia="Calibri" w:hAnsi="Calibri" w:cs="Times New Roman"/>
          <w:noProof/>
        </w:rPr>
        <w:drawing>
          <wp:inline distT="0" distB="0" distL="0" distR="0" wp14:anchorId="50DB55DA" wp14:editId="09796A16">
            <wp:extent cx="5443200" cy="532800"/>
            <wp:effectExtent l="0" t="0" r="5715" b="63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97E" w:rsidRPr="006F2F69" w:rsidRDefault="005B597E" w:rsidP="005B597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81072" w:rsidRDefault="00D81072" w:rsidP="00F31FE8">
      <w:pPr>
        <w:jc w:val="both"/>
      </w:pPr>
    </w:p>
    <w:sectPr w:rsidR="00D81072" w:rsidSect="003D40F8">
      <w:footerReference w:type="default" r:id="rId20"/>
      <w:pgSz w:w="11906" w:h="16838"/>
      <w:pgMar w:top="709" w:right="2125" w:bottom="567" w:left="993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64D" w:rsidRDefault="007A764D" w:rsidP="003D40F8">
      <w:pPr>
        <w:spacing w:after="0" w:line="240" w:lineRule="auto"/>
      </w:pPr>
      <w:r>
        <w:separator/>
      </w:r>
    </w:p>
  </w:endnote>
  <w:endnote w:type="continuationSeparator" w:id="0">
    <w:p w:rsidR="007A764D" w:rsidRDefault="007A764D" w:rsidP="003D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0F8" w:rsidRDefault="003D40F8" w:rsidP="003D40F8">
    <w:pPr>
      <w:pStyle w:val="Footer"/>
      <w:ind w:left="-851"/>
    </w:pPr>
    <w:r w:rsidRPr="003D40F8">
      <w:rPr>
        <w:noProof/>
      </w:rPr>
      <w:drawing>
        <wp:inline distT="0" distB="0" distL="0" distR="0" wp14:anchorId="2C9B251B" wp14:editId="4685BD4E">
          <wp:extent cx="5574996" cy="50510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0401" cy="51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64D" w:rsidRDefault="007A764D" w:rsidP="003D40F8">
      <w:pPr>
        <w:spacing w:after="0" w:line="240" w:lineRule="auto"/>
      </w:pPr>
      <w:r>
        <w:separator/>
      </w:r>
    </w:p>
  </w:footnote>
  <w:footnote w:type="continuationSeparator" w:id="0">
    <w:p w:rsidR="007A764D" w:rsidRDefault="007A764D" w:rsidP="003D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24F9A"/>
    <w:multiLevelType w:val="hybridMultilevel"/>
    <w:tmpl w:val="16FC3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56C39"/>
    <w:multiLevelType w:val="hybridMultilevel"/>
    <w:tmpl w:val="864C7A4A"/>
    <w:lvl w:ilvl="0" w:tplc="F730844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9ED68FD"/>
    <w:multiLevelType w:val="hybridMultilevel"/>
    <w:tmpl w:val="0DE2E5B0"/>
    <w:lvl w:ilvl="0" w:tplc="F730844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432D9"/>
    <w:multiLevelType w:val="hybridMultilevel"/>
    <w:tmpl w:val="AB487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370FD"/>
    <w:multiLevelType w:val="hybridMultilevel"/>
    <w:tmpl w:val="BEE6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97D99"/>
    <w:multiLevelType w:val="hybridMultilevel"/>
    <w:tmpl w:val="476C5B0C"/>
    <w:lvl w:ilvl="0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1E"/>
    <w:rsid w:val="000E411E"/>
    <w:rsid w:val="001438EA"/>
    <w:rsid w:val="001633E2"/>
    <w:rsid w:val="00203480"/>
    <w:rsid w:val="002302A3"/>
    <w:rsid w:val="00256412"/>
    <w:rsid w:val="00290BD1"/>
    <w:rsid w:val="0032415F"/>
    <w:rsid w:val="003521D5"/>
    <w:rsid w:val="003C58C4"/>
    <w:rsid w:val="003D40F8"/>
    <w:rsid w:val="00445A98"/>
    <w:rsid w:val="004A09B4"/>
    <w:rsid w:val="005737FC"/>
    <w:rsid w:val="005B597E"/>
    <w:rsid w:val="00693E10"/>
    <w:rsid w:val="006D7425"/>
    <w:rsid w:val="006F2F69"/>
    <w:rsid w:val="007279B7"/>
    <w:rsid w:val="00782A09"/>
    <w:rsid w:val="00784925"/>
    <w:rsid w:val="007A764D"/>
    <w:rsid w:val="008577A5"/>
    <w:rsid w:val="008C72CC"/>
    <w:rsid w:val="00903795"/>
    <w:rsid w:val="00906B01"/>
    <w:rsid w:val="00906C1E"/>
    <w:rsid w:val="0091369C"/>
    <w:rsid w:val="009156A5"/>
    <w:rsid w:val="00946359"/>
    <w:rsid w:val="00965567"/>
    <w:rsid w:val="009A3866"/>
    <w:rsid w:val="009B40B0"/>
    <w:rsid w:val="00AE233A"/>
    <w:rsid w:val="00B42F8D"/>
    <w:rsid w:val="00BB2BA3"/>
    <w:rsid w:val="00C1416F"/>
    <w:rsid w:val="00C34007"/>
    <w:rsid w:val="00CF43E7"/>
    <w:rsid w:val="00D01F07"/>
    <w:rsid w:val="00D81072"/>
    <w:rsid w:val="00DD4CDC"/>
    <w:rsid w:val="00DF0B7F"/>
    <w:rsid w:val="00DF65A0"/>
    <w:rsid w:val="00E04E8C"/>
    <w:rsid w:val="00E06D1E"/>
    <w:rsid w:val="00E15B29"/>
    <w:rsid w:val="00EF3659"/>
    <w:rsid w:val="00F212D8"/>
    <w:rsid w:val="00F31FE8"/>
    <w:rsid w:val="00F77B73"/>
    <w:rsid w:val="00FC1449"/>
    <w:rsid w:val="00FE439C"/>
    <w:rsid w:val="00FF0E4B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F1FE"/>
  <w15:chartTrackingRefBased/>
  <w15:docId w15:val="{9563BDCA-B92E-4FAD-9313-6C6C3538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C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0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E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E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E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0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48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0F8"/>
  </w:style>
  <w:style w:type="paragraph" w:styleId="Footer">
    <w:name w:val="footer"/>
    <w:basedOn w:val="Normal"/>
    <w:link w:val="FooterChar"/>
    <w:uiPriority w:val="99"/>
    <w:unhideWhenUsed/>
    <w:rsid w:val="003D4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clusionpupilsupport@leics.gov.uk" TargetMode="External"/><Relationship Id="rId18" Type="http://schemas.openxmlformats.org/officeDocument/2006/relationships/hyperlink" Target="mailto:Inclusionpupilsupport@leics.gov.u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leicsseips.org/surgeries-and-forums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mailto:inclusionpupilsupport@leics.gov.u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akfield.leics.sch.uk/primary-behaviour-foru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clusionpupilservice@leics.gov.uk" TargetMode="External"/><Relationship Id="rId10" Type="http://schemas.openxmlformats.org/officeDocument/2006/relationships/hyperlink" Target="https://resources.leicestershire.gov.uk/education-and-children/early-years/early-years-send-inclusion/extra-help-for-pre-school-children" TargetMode="External"/><Relationship Id="rId19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Bakewell</dc:creator>
  <cp:keywords/>
  <dc:description/>
  <cp:lastModifiedBy>Helen Bakewell</cp:lastModifiedBy>
  <cp:revision>6</cp:revision>
  <cp:lastPrinted>2020-01-21T19:08:00Z</cp:lastPrinted>
  <dcterms:created xsi:type="dcterms:W3CDTF">2020-02-26T09:22:00Z</dcterms:created>
  <dcterms:modified xsi:type="dcterms:W3CDTF">2020-07-29T12:06:00Z</dcterms:modified>
</cp:coreProperties>
</file>