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70BAA" w14:textId="77777777" w:rsidR="00AA198E" w:rsidRDefault="00AA198E"/>
    <w:p w14:paraId="40BA9179" w14:textId="41E68456" w:rsidR="00AA198E" w:rsidRPr="00AA198E" w:rsidRDefault="00AA198E">
      <w:pPr>
        <w:rPr>
          <w:sz w:val="28"/>
          <w:szCs w:val="28"/>
        </w:rPr>
      </w:pPr>
      <w:r w:rsidRPr="00AA198E">
        <w:rPr>
          <w:sz w:val="28"/>
          <w:szCs w:val="28"/>
        </w:rPr>
        <w:t>LEICESTERSHIRE SECONDARY EDUCATION AND INCLUSION PARTNERSHIPS</w:t>
      </w:r>
    </w:p>
    <w:p w14:paraId="22ABA58A" w14:textId="4D473B4B" w:rsidR="000412DA" w:rsidRPr="00AA198E" w:rsidRDefault="00AA198E">
      <w:pPr>
        <w:rPr>
          <w:b/>
          <w:bCs/>
          <w:sz w:val="28"/>
          <w:szCs w:val="28"/>
          <w:u w:val="single"/>
        </w:rPr>
      </w:pPr>
      <w:r w:rsidRPr="00AA198E">
        <w:rPr>
          <w:b/>
          <w:bCs/>
          <w:sz w:val="28"/>
          <w:szCs w:val="28"/>
          <w:u w:val="single"/>
        </w:rPr>
        <w:t>Notes of Feb 14</w:t>
      </w:r>
      <w:r w:rsidRPr="00AA198E">
        <w:rPr>
          <w:b/>
          <w:bCs/>
          <w:sz w:val="28"/>
          <w:szCs w:val="28"/>
          <w:u w:val="single"/>
          <w:vertAlign w:val="superscript"/>
        </w:rPr>
        <w:t>th</w:t>
      </w:r>
      <w:r w:rsidRPr="00AA198E">
        <w:rPr>
          <w:b/>
          <w:bCs/>
          <w:sz w:val="28"/>
          <w:szCs w:val="28"/>
          <w:u w:val="single"/>
        </w:rPr>
        <w:t xml:space="preserve"> Coordinators Meeting to Review our Progress in running Inclusion Forums</w:t>
      </w:r>
    </w:p>
    <w:p w14:paraId="6CA0007D" w14:textId="7BC51EBC" w:rsidR="00AA198E" w:rsidRPr="00460259" w:rsidRDefault="00AA198E">
      <w:pPr>
        <w:rPr>
          <w:sz w:val="20"/>
          <w:szCs w:val="20"/>
        </w:rPr>
      </w:pPr>
      <w:r w:rsidRPr="00460259">
        <w:rPr>
          <w:sz w:val="20"/>
          <w:szCs w:val="20"/>
        </w:rPr>
        <w:t xml:space="preserve">Present: C. Atkinson, S. Dexter (EPs,) K. Baskerville (AOT) H. Bakewell, B. </w:t>
      </w:r>
      <w:proofErr w:type="spellStart"/>
      <w:r w:rsidRPr="00460259">
        <w:rPr>
          <w:sz w:val="20"/>
          <w:szCs w:val="20"/>
        </w:rPr>
        <w:t>Beyst</w:t>
      </w:r>
      <w:proofErr w:type="spellEnd"/>
      <w:r w:rsidRPr="00460259">
        <w:rPr>
          <w:sz w:val="20"/>
          <w:szCs w:val="20"/>
        </w:rPr>
        <w:t xml:space="preserve"> (Inclusion Team) R. Sharma (CFWS), </w:t>
      </w:r>
      <w:proofErr w:type="spellStart"/>
      <w:r w:rsidRPr="00460259">
        <w:rPr>
          <w:sz w:val="20"/>
          <w:szCs w:val="20"/>
        </w:rPr>
        <w:t>L.Pegg</w:t>
      </w:r>
      <w:proofErr w:type="spellEnd"/>
      <w:r w:rsidRPr="00460259">
        <w:rPr>
          <w:sz w:val="20"/>
          <w:szCs w:val="20"/>
        </w:rPr>
        <w:t xml:space="preserve"> (Oakfield), </w:t>
      </w:r>
      <w:proofErr w:type="spellStart"/>
      <w:r w:rsidRPr="00460259">
        <w:rPr>
          <w:sz w:val="20"/>
          <w:szCs w:val="20"/>
        </w:rPr>
        <w:t>L.Leeson</w:t>
      </w:r>
      <w:proofErr w:type="spellEnd"/>
      <w:r w:rsidRPr="00460259">
        <w:rPr>
          <w:sz w:val="20"/>
          <w:szCs w:val="20"/>
        </w:rPr>
        <w:t xml:space="preserve"> (</w:t>
      </w:r>
      <w:proofErr w:type="spellStart"/>
      <w:r w:rsidRPr="00460259">
        <w:rPr>
          <w:sz w:val="20"/>
          <w:szCs w:val="20"/>
        </w:rPr>
        <w:t>Dorthy</w:t>
      </w:r>
      <w:proofErr w:type="spellEnd"/>
      <w:r w:rsidRPr="00460259">
        <w:rPr>
          <w:sz w:val="20"/>
          <w:szCs w:val="20"/>
        </w:rPr>
        <w:t xml:space="preserve"> </w:t>
      </w:r>
      <w:proofErr w:type="spellStart"/>
      <w:r w:rsidRPr="00460259">
        <w:rPr>
          <w:sz w:val="20"/>
          <w:szCs w:val="20"/>
        </w:rPr>
        <w:t>GoodmanSS</w:t>
      </w:r>
      <w:proofErr w:type="spellEnd"/>
      <w:r w:rsidRPr="00460259">
        <w:rPr>
          <w:sz w:val="20"/>
          <w:szCs w:val="20"/>
        </w:rPr>
        <w:t xml:space="preserve">), A. </w:t>
      </w:r>
      <w:proofErr w:type="spellStart"/>
      <w:r w:rsidRPr="00460259">
        <w:rPr>
          <w:sz w:val="20"/>
          <w:szCs w:val="20"/>
        </w:rPr>
        <w:t>Tookey</w:t>
      </w:r>
      <w:proofErr w:type="spellEnd"/>
      <w:r w:rsidRPr="00460259">
        <w:rPr>
          <w:sz w:val="20"/>
          <w:szCs w:val="20"/>
        </w:rPr>
        <w:t xml:space="preserve"> (HBEP), P. Bannister, S </w:t>
      </w:r>
      <w:proofErr w:type="spellStart"/>
      <w:r w:rsidRPr="00460259">
        <w:rPr>
          <w:sz w:val="20"/>
          <w:szCs w:val="20"/>
        </w:rPr>
        <w:t>Chetwyn</w:t>
      </w:r>
      <w:proofErr w:type="spellEnd"/>
      <w:r w:rsidRPr="00460259">
        <w:rPr>
          <w:sz w:val="20"/>
          <w:szCs w:val="20"/>
        </w:rPr>
        <w:t xml:space="preserve"> (LIP) H. </w:t>
      </w:r>
      <w:proofErr w:type="spellStart"/>
      <w:r w:rsidRPr="00460259">
        <w:rPr>
          <w:sz w:val="20"/>
          <w:szCs w:val="20"/>
        </w:rPr>
        <w:t>Masoum</w:t>
      </w:r>
      <w:proofErr w:type="spellEnd"/>
      <w:r w:rsidRPr="00460259">
        <w:rPr>
          <w:sz w:val="20"/>
          <w:szCs w:val="20"/>
        </w:rPr>
        <w:t xml:space="preserve"> (MSCIP), </w:t>
      </w:r>
      <w:proofErr w:type="spellStart"/>
      <w:r w:rsidRPr="00460259">
        <w:rPr>
          <w:sz w:val="20"/>
          <w:szCs w:val="20"/>
        </w:rPr>
        <w:t>M.Rowbottom</w:t>
      </w:r>
      <w:proofErr w:type="spellEnd"/>
      <w:r w:rsidRPr="00460259">
        <w:rPr>
          <w:sz w:val="20"/>
          <w:szCs w:val="20"/>
        </w:rPr>
        <w:t>, C. Scott (NWLLIP), E. Rogers (SLIP)</w:t>
      </w:r>
    </w:p>
    <w:p w14:paraId="66CAE856" w14:textId="06749BCF" w:rsidR="00AA198E" w:rsidRPr="00460259" w:rsidRDefault="00AA198E">
      <w:pPr>
        <w:rPr>
          <w:sz w:val="20"/>
          <w:szCs w:val="20"/>
          <w:u w:val="single"/>
        </w:rPr>
      </w:pPr>
      <w:r w:rsidRPr="00460259">
        <w:rPr>
          <w:sz w:val="20"/>
          <w:szCs w:val="20"/>
          <w:u w:val="single"/>
        </w:rPr>
        <w:t>PART ONE:</w:t>
      </w:r>
    </w:p>
    <w:p w14:paraId="428A18D5" w14:textId="74B6D2C3" w:rsidR="00AA198E" w:rsidRPr="00460259" w:rsidRDefault="00AA198E">
      <w:pPr>
        <w:rPr>
          <w:sz w:val="20"/>
          <w:szCs w:val="20"/>
        </w:rPr>
      </w:pPr>
      <w:r w:rsidRPr="00460259">
        <w:rPr>
          <w:sz w:val="20"/>
          <w:szCs w:val="20"/>
        </w:rPr>
        <w:t>Summary of discussion at the meeting</w:t>
      </w:r>
    </w:p>
    <w:p w14:paraId="2DFA6EB5" w14:textId="31B423B7" w:rsidR="00C27C79" w:rsidRPr="00460259" w:rsidRDefault="000412DA">
      <w:pPr>
        <w:rPr>
          <w:sz w:val="20"/>
          <w:szCs w:val="20"/>
        </w:rPr>
      </w:pPr>
      <w:r w:rsidRPr="00460259">
        <w:rPr>
          <w:sz w:val="20"/>
          <w:szCs w:val="20"/>
        </w:rPr>
        <w:t>Aims:</w:t>
      </w:r>
    </w:p>
    <w:p w14:paraId="7B75EBD8" w14:textId="77777777" w:rsidR="000412DA" w:rsidRPr="00460259" w:rsidRDefault="000412DA" w:rsidP="000412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Development of shared language</w:t>
      </w:r>
    </w:p>
    <w:p w14:paraId="75E5B25B" w14:textId="77777777" w:rsidR="000412DA" w:rsidRPr="00460259" w:rsidRDefault="000412DA" w:rsidP="000412D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Reducing the need for high level service by responding to the needs of children earlier</w:t>
      </w:r>
    </w:p>
    <w:p w14:paraId="07F834B0" w14:textId="77777777" w:rsidR="000412DA" w:rsidRPr="00460259" w:rsidRDefault="000412DA" w:rsidP="000412DA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460259">
        <w:rPr>
          <w:b/>
          <w:bCs/>
          <w:sz w:val="20"/>
          <w:szCs w:val="20"/>
        </w:rPr>
        <w:t>Raise the capacity of schools to support vulnerable learners and understanding that behaviour is a form of communication</w:t>
      </w:r>
    </w:p>
    <w:p w14:paraId="5809FF81" w14:textId="77777777" w:rsidR="00D02B71" w:rsidRPr="00460259" w:rsidRDefault="00D02B71" w:rsidP="00D02B71">
      <w:pPr>
        <w:rPr>
          <w:sz w:val="20"/>
          <w:szCs w:val="20"/>
        </w:rPr>
      </w:pPr>
      <w:r w:rsidRPr="00460259">
        <w:rPr>
          <w:sz w:val="20"/>
          <w:szCs w:val="20"/>
        </w:rPr>
        <w:t>What is working well:</w:t>
      </w:r>
    </w:p>
    <w:p w14:paraId="129BE137" w14:textId="77777777" w:rsidR="000412DA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Networking of information about the range of support and services </w:t>
      </w:r>
      <w:r w:rsidR="00687100" w:rsidRPr="00460259">
        <w:rPr>
          <w:sz w:val="20"/>
          <w:szCs w:val="20"/>
        </w:rPr>
        <w:t xml:space="preserve">available in the county </w:t>
      </w:r>
    </w:p>
    <w:p w14:paraId="011BBD4C" w14:textId="77777777" w:rsidR="00D02B71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Good place for professionals to gain peer support</w:t>
      </w:r>
    </w:p>
    <w:p w14:paraId="2039B692" w14:textId="77777777" w:rsidR="00D02B71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Are collecting a list of resources that can be shared with schools</w:t>
      </w:r>
    </w:p>
    <w:p w14:paraId="611DCE16" w14:textId="77777777" w:rsidR="00D02B71" w:rsidRPr="00460259" w:rsidRDefault="00687100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Schools have an allocated time </w:t>
      </w:r>
    </w:p>
    <w:p w14:paraId="4F781F89" w14:textId="77777777" w:rsidR="00687100" w:rsidRPr="00460259" w:rsidRDefault="00687100" w:rsidP="0068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Some have been that successful that they are now timed </w:t>
      </w:r>
    </w:p>
    <w:p w14:paraId="4E5E9E64" w14:textId="77777777" w:rsidR="00DB1A15" w:rsidRPr="00460259" w:rsidRDefault="00DB1A15" w:rsidP="0068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Schools </w:t>
      </w:r>
      <w:proofErr w:type="gramStart"/>
      <w:r w:rsidRPr="00460259">
        <w:rPr>
          <w:sz w:val="20"/>
          <w:szCs w:val="20"/>
        </w:rPr>
        <w:t>are able to</w:t>
      </w:r>
      <w:proofErr w:type="gramEnd"/>
      <w:r w:rsidRPr="00460259">
        <w:rPr>
          <w:sz w:val="20"/>
          <w:szCs w:val="20"/>
        </w:rPr>
        <w:t xml:space="preserve"> be reminded the support structures that are accessible to them</w:t>
      </w:r>
    </w:p>
    <w:p w14:paraId="1EEF3115" w14:textId="77777777" w:rsidR="00687100" w:rsidRPr="00460259" w:rsidRDefault="00687100" w:rsidP="0068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The network around the table moderates the expectations of behaviours of children </w:t>
      </w:r>
    </w:p>
    <w:p w14:paraId="593AA26F" w14:textId="77777777" w:rsidR="00687100" w:rsidRPr="00460259" w:rsidRDefault="00687100" w:rsidP="0068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A good way for schools to access the psychology service for consultations – supportive by EP’s being involved</w:t>
      </w:r>
    </w:p>
    <w:p w14:paraId="397651D1" w14:textId="77777777" w:rsidR="00687100" w:rsidRPr="00460259" w:rsidRDefault="00687100" w:rsidP="0068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Intelligence about the schools is held well within the forum</w:t>
      </w:r>
    </w:p>
    <w:p w14:paraId="0B2DA26F" w14:textId="77777777" w:rsidR="001D61C6" w:rsidRPr="00460259" w:rsidRDefault="001D61C6" w:rsidP="0068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Schools are requested to complete the SDQ</w:t>
      </w:r>
      <w:r w:rsidR="00C20A69" w:rsidRPr="00460259">
        <w:rPr>
          <w:sz w:val="20"/>
          <w:szCs w:val="20"/>
        </w:rPr>
        <w:t>, Goodman’s, Boxall &amp; Thrive</w:t>
      </w:r>
    </w:p>
    <w:p w14:paraId="70BD3830" w14:textId="77777777" w:rsidR="00C20A69" w:rsidRPr="00460259" w:rsidRDefault="00C20A69" w:rsidP="006871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Social networks between families and students between schools have been good knowledge</w:t>
      </w:r>
    </w:p>
    <w:p w14:paraId="26218EA9" w14:textId="77777777" w:rsidR="00C20A69" w:rsidRPr="00460259" w:rsidRDefault="00C20A69" w:rsidP="00C20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Knowledge between school start to find their own solutions</w:t>
      </w:r>
    </w:p>
    <w:p w14:paraId="706AC1BB" w14:textId="77777777" w:rsidR="00D02B71" w:rsidRPr="00460259" w:rsidRDefault="00D02B71" w:rsidP="00D02B71">
      <w:pPr>
        <w:rPr>
          <w:sz w:val="20"/>
          <w:szCs w:val="20"/>
        </w:rPr>
      </w:pPr>
      <w:r w:rsidRPr="00460259">
        <w:rPr>
          <w:sz w:val="20"/>
          <w:szCs w:val="20"/>
        </w:rPr>
        <w:t>W</w:t>
      </w:r>
      <w:r w:rsidR="00C20A69" w:rsidRPr="00460259">
        <w:rPr>
          <w:sz w:val="20"/>
          <w:szCs w:val="20"/>
        </w:rPr>
        <w:t>orries/what needs to happen:</w:t>
      </w:r>
    </w:p>
    <w:p w14:paraId="4A97290E" w14:textId="77777777" w:rsidR="00D02B71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Schools come when the crisis is in place</w:t>
      </w:r>
    </w:p>
    <w:p w14:paraId="240EDD52" w14:textId="77777777" w:rsidR="00C20A69" w:rsidRPr="00460259" w:rsidRDefault="00C20A69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Staff capacity when staff change this can be an issue</w:t>
      </w:r>
    </w:p>
    <w:p w14:paraId="694D6775" w14:textId="77777777" w:rsidR="00D02B71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Outcomes are not yet clearly</w:t>
      </w:r>
      <w:r w:rsidR="00DB1A15" w:rsidRPr="00460259">
        <w:rPr>
          <w:sz w:val="20"/>
          <w:szCs w:val="20"/>
        </w:rPr>
        <w:t xml:space="preserve"> consistently</w:t>
      </w:r>
      <w:r w:rsidRPr="00460259">
        <w:rPr>
          <w:sz w:val="20"/>
          <w:szCs w:val="20"/>
        </w:rPr>
        <w:t xml:space="preserve"> measured that the schools are improving – what outcome are we looking at getting</w:t>
      </w:r>
    </w:p>
    <w:p w14:paraId="5986D715" w14:textId="77777777" w:rsidR="00D02B71" w:rsidRPr="00460259" w:rsidRDefault="00D02B71" w:rsidP="00D02B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Training </w:t>
      </w:r>
    </w:p>
    <w:p w14:paraId="24F629D5" w14:textId="77777777" w:rsidR="00D02B71" w:rsidRPr="00460259" w:rsidRDefault="00D02B71" w:rsidP="00D02B7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Actions from forums</w:t>
      </w:r>
    </w:p>
    <w:p w14:paraId="12AF84C2" w14:textId="77777777" w:rsidR="00D02B71" w:rsidRPr="00460259" w:rsidRDefault="00DB1A15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Some schools are not aware of the graduated respons</w:t>
      </w:r>
      <w:r w:rsidR="001D61C6" w:rsidRPr="00460259">
        <w:rPr>
          <w:sz w:val="20"/>
          <w:szCs w:val="20"/>
        </w:rPr>
        <w:t xml:space="preserve">e - </w:t>
      </w:r>
      <w:r w:rsidR="00D02B71" w:rsidRPr="00460259">
        <w:rPr>
          <w:sz w:val="20"/>
          <w:szCs w:val="20"/>
        </w:rPr>
        <w:t>Work</w:t>
      </w:r>
      <w:r w:rsidRPr="00460259">
        <w:rPr>
          <w:sz w:val="20"/>
          <w:szCs w:val="20"/>
        </w:rPr>
        <w:t>/training</w:t>
      </w:r>
      <w:r w:rsidR="00D02B71" w:rsidRPr="00460259">
        <w:rPr>
          <w:sz w:val="20"/>
          <w:szCs w:val="20"/>
        </w:rPr>
        <w:t xml:space="preserve"> with schools </w:t>
      </w:r>
      <w:r w:rsidRPr="00460259">
        <w:rPr>
          <w:sz w:val="20"/>
          <w:szCs w:val="20"/>
        </w:rPr>
        <w:t xml:space="preserve">is </w:t>
      </w:r>
      <w:r w:rsidR="00D02B71" w:rsidRPr="00460259">
        <w:rPr>
          <w:sz w:val="20"/>
          <w:szCs w:val="20"/>
        </w:rPr>
        <w:t>need</w:t>
      </w:r>
      <w:r w:rsidRPr="00460259">
        <w:rPr>
          <w:sz w:val="20"/>
          <w:szCs w:val="20"/>
        </w:rPr>
        <w:t>ed</w:t>
      </w:r>
      <w:r w:rsidR="00D02B71" w:rsidRPr="00460259">
        <w:rPr>
          <w:sz w:val="20"/>
          <w:szCs w:val="20"/>
        </w:rPr>
        <w:t xml:space="preserve"> to support the change in thinking </w:t>
      </w:r>
    </w:p>
    <w:p w14:paraId="7284B8AD" w14:textId="77777777" w:rsidR="00D02B71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Support and nurture approached </w:t>
      </w:r>
      <w:r w:rsidR="001D61C6" w:rsidRPr="00460259">
        <w:rPr>
          <w:sz w:val="20"/>
          <w:szCs w:val="20"/>
        </w:rPr>
        <w:t xml:space="preserve">are needed </w:t>
      </w:r>
      <w:r w:rsidRPr="00460259">
        <w:rPr>
          <w:sz w:val="20"/>
          <w:szCs w:val="20"/>
        </w:rPr>
        <w:t>with schools</w:t>
      </w:r>
    </w:p>
    <w:p w14:paraId="68ADB982" w14:textId="77777777" w:rsidR="00D02B71" w:rsidRPr="00460259" w:rsidRDefault="00D02B71" w:rsidP="00DB1A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Need structures through County Hall - to support </w:t>
      </w:r>
      <w:r w:rsidR="00DB1A15" w:rsidRPr="00460259">
        <w:rPr>
          <w:sz w:val="20"/>
          <w:szCs w:val="20"/>
        </w:rPr>
        <w:t xml:space="preserve">embedding inclusion forums consistency </w:t>
      </w:r>
    </w:p>
    <w:p w14:paraId="6BB2A962" w14:textId="77777777" w:rsidR="00D02B71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N</w:t>
      </w:r>
      <w:r w:rsidR="00DB1A15" w:rsidRPr="00460259">
        <w:rPr>
          <w:sz w:val="20"/>
          <w:szCs w:val="20"/>
        </w:rPr>
        <w:t>e</w:t>
      </w:r>
      <w:r w:rsidRPr="00460259">
        <w:rPr>
          <w:sz w:val="20"/>
          <w:szCs w:val="20"/>
        </w:rPr>
        <w:t xml:space="preserve">ed data base and list of resources that can be shared with the schools – could use the local offer </w:t>
      </w:r>
    </w:p>
    <w:p w14:paraId="401909CA" w14:textId="77777777" w:rsidR="00D02B71" w:rsidRPr="00460259" w:rsidRDefault="00D02B71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Need information on Local Offer – a link where schools can offer resources</w:t>
      </w:r>
    </w:p>
    <w:p w14:paraId="1B996785" w14:textId="77777777" w:rsidR="00687100" w:rsidRPr="00460259" w:rsidRDefault="00687100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Need to consider how the inclusion forums link to the Teaching School Alliance</w:t>
      </w:r>
    </w:p>
    <w:p w14:paraId="67252AB0" w14:textId="77777777" w:rsidR="00687100" w:rsidRPr="00460259" w:rsidRDefault="00687100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Referral form to include when what the last training of the staff in the school</w:t>
      </w:r>
    </w:p>
    <w:p w14:paraId="17E385D2" w14:textId="77777777" w:rsidR="00DB1A15" w:rsidRPr="00460259" w:rsidRDefault="00DB1A15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The referral form language needs to be considered – advice rather than referral</w:t>
      </w:r>
    </w:p>
    <w:p w14:paraId="0E9181A3" w14:textId="77777777" w:rsidR="001D61C6" w:rsidRPr="00460259" w:rsidRDefault="001D61C6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Knowing who the contact for each school is difficult </w:t>
      </w:r>
    </w:p>
    <w:p w14:paraId="7F271477" w14:textId="77777777" w:rsidR="001D61C6" w:rsidRPr="00460259" w:rsidRDefault="001D61C6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lastRenderedPageBreak/>
        <w:t xml:space="preserve">Needs to look at the pathway and how the Education Effectiveness Partnerships </w:t>
      </w:r>
    </w:p>
    <w:p w14:paraId="194919A9" w14:textId="77777777" w:rsidR="001D61C6" w:rsidRPr="00460259" w:rsidRDefault="001D61C6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Need a set of co-produced expectations that school buy in to these agreed </w:t>
      </w:r>
    </w:p>
    <w:p w14:paraId="246A28C3" w14:textId="77777777" w:rsidR="001D61C6" w:rsidRPr="00460259" w:rsidRDefault="001D61C6" w:rsidP="00D02B7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Use Ofsted framework around SEN support reflecting behaviours – can be supportive to Ofsted inspections.</w:t>
      </w:r>
    </w:p>
    <w:p w14:paraId="3648D2BD" w14:textId="22C96B43" w:rsidR="00AA198E" w:rsidRPr="00460259" w:rsidRDefault="00AA198E" w:rsidP="00AA198E">
      <w:pPr>
        <w:pStyle w:val="ListParagraph"/>
        <w:rPr>
          <w:sz w:val="20"/>
          <w:szCs w:val="20"/>
        </w:rPr>
      </w:pPr>
    </w:p>
    <w:p w14:paraId="01683729" w14:textId="2424B193" w:rsidR="00D02B71" w:rsidRPr="00460259" w:rsidRDefault="00C20A69" w:rsidP="00AA198E">
      <w:pPr>
        <w:pStyle w:val="ListParagraph"/>
        <w:ind w:left="360"/>
        <w:rPr>
          <w:sz w:val="20"/>
          <w:szCs w:val="20"/>
        </w:rPr>
      </w:pPr>
      <w:r w:rsidRPr="00460259">
        <w:rPr>
          <w:sz w:val="20"/>
          <w:szCs w:val="20"/>
        </w:rPr>
        <w:t>Outcomes needed:</w:t>
      </w:r>
    </w:p>
    <w:p w14:paraId="2EBD0BC7" w14:textId="77777777" w:rsidR="00AA198E" w:rsidRPr="00460259" w:rsidRDefault="00AA198E" w:rsidP="00AA198E">
      <w:pPr>
        <w:pStyle w:val="ListParagraph"/>
        <w:ind w:left="360"/>
        <w:rPr>
          <w:sz w:val="20"/>
          <w:szCs w:val="20"/>
        </w:rPr>
      </w:pPr>
    </w:p>
    <w:p w14:paraId="539C7C39" w14:textId="340CBDDF" w:rsidR="00C20A69" w:rsidRPr="00460259" w:rsidRDefault="00AA198E" w:rsidP="00C20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Strengthen the use of “Plan Do Review” processes</w:t>
      </w:r>
      <w:r w:rsidR="00C20A69" w:rsidRPr="00460259">
        <w:rPr>
          <w:sz w:val="20"/>
          <w:szCs w:val="20"/>
        </w:rPr>
        <w:t xml:space="preserve"> </w:t>
      </w:r>
    </w:p>
    <w:p w14:paraId="67DCDECA" w14:textId="02758593" w:rsidR="00AA198E" w:rsidRPr="00460259" w:rsidRDefault="00AA198E" w:rsidP="00C20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Encourage schools to use their SENCOs as part of this – behaviour communicates an SEN.</w:t>
      </w:r>
    </w:p>
    <w:p w14:paraId="719219AA" w14:textId="65B53CAE" w:rsidR="00AA198E" w:rsidRPr="00460259" w:rsidRDefault="00AA198E" w:rsidP="00C20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>Build connections with SENA – Inclusion Forums must be integral to the whole process of assessing additional needs not just a hurdle for schools to jump over</w:t>
      </w:r>
    </w:p>
    <w:p w14:paraId="355685DD" w14:textId="07B77607" w:rsidR="00C20A69" w:rsidRPr="00460259" w:rsidRDefault="00AA198E" w:rsidP="00C20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Ensure that the plans that emerge from the IF meetings contain outcomes that can be used to measure progress for the child concerned. </w:t>
      </w:r>
      <w:proofErr w:type="spellStart"/>
      <w:r w:rsidRPr="00460259">
        <w:rPr>
          <w:sz w:val="20"/>
          <w:szCs w:val="20"/>
        </w:rPr>
        <w:t>Ie</w:t>
      </w:r>
      <w:proofErr w:type="spellEnd"/>
      <w:r w:rsidRPr="00460259">
        <w:rPr>
          <w:sz w:val="20"/>
          <w:szCs w:val="20"/>
        </w:rPr>
        <w:t xml:space="preserve"> “What will we expect to happen as a result of the actions we take”</w:t>
      </w:r>
    </w:p>
    <w:p w14:paraId="497D84C1" w14:textId="74E5C32A" w:rsidR="00FD1D60" w:rsidRPr="00460259" w:rsidRDefault="00AA198E" w:rsidP="00C20A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0259">
        <w:rPr>
          <w:sz w:val="20"/>
          <w:szCs w:val="20"/>
        </w:rPr>
        <w:t xml:space="preserve">Ensure that the actions that emerge from the Ifs are ones that the school can act on.  </w:t>
      </w:r>
      <w:proofErr w:type="spellStart"/>
      <w:r w:rsidRPr="00460259">
        <w:rPr>
          <w:sz w:val="20"/>
          <w:szCs w:val="20"/>
        </w:rPr>
        <w:t>Ie</w:t>
      </w:r>
      <w:proofErr w:type="spellEnd"/>
      <w:r w:rsidRPr="00460259">
        <w:rPr>
          <w:sz w:val="20"/>
          <w:szCs w:val="20"/>
        </w:rPr>
        <w:t xml:space="preserve">. “Has the school got the capacity to deliver for the child.  Is it something that the schools should be expected to develop?  (KB - </w:t>
      </w:r>
      <w:r w:rsidR="00FD1D60" w:rsidRPr="00460259">
        <w:rPr>
          <w:sz w:val="20"/>
          <w:szCs w:val="20"/>
        </w:rPr>
        <w:t xml:space="preserve">tracking the confidence of the school against the challenges of the child </w:t>
      </w:r>
      <w:proofErr w:type="gramStart"/>
      <w:r w:rsidR="00FD1D60" w:rsidRPr="00460259">
        <w:rPr>
          <w:sz w:val="20"/>
          <w:szCs w:val="20"/>
        </w:rPr>
        <w:t>-  this</w:t>
      </w:r>
      <w:proofErr w:type="gramEnd"/>
      <w:r w:rsidR="00FD1D60" w:rsidRPr="00460259">
        <w:rPr>
          <w:sz w:val="20"/>
          <w:szCs w:val="20"/>
        </w:rPr>
        <w:t xml:space="preserve"> enables the recording of the operational levels that the school can manage needs.  Kevin to right this up to share with Helen to share with the wider group.</w:t>
      </w:r>
      <w:r w:rsidRPr="00460259">
        <w:rPr>
          <w:sz w:val="20"/>
          <w:szCs w:val="20"/>
        </w:rPr>
        <w:t>)</w:t>
      </w:r>
    </w:p>
    <w:p w14:paraId="433D5BD9" w14:textId="75581E5E" w:rsidR="00AA198E" w:rsidRPr="00AA198E" w:rsidRDefault="00AA198E" w:rsidP="00AA198E">
      <w:pPr>
        <w:rPr>
          <w:sz w:val="24"/>
          <w:szCs w:val="24"/>
          <w:u w:val="single"/>
        </w:rPr>
      </w:pPr>
      <w:r w:rsidRPr="00AA198E">
        <w:rPr>
          <w:sz w:val="24"/>
          <w:szCs w:val="24"/>
          <w:u w:val="single"/>
        </w:rPr>
        <w:t>PART TWO:</w:t>
      </w:r>
    </w:p>
    <w:p w14:paraId="2D7D07F0" w14:textId="25798DB0" w:rsidR="00AA198E" w:rsidRPr="00AA198E" w:rsidRDefault="00AA198E" w:rsidP="00AA198E">
      <w:pPr>
        <w:rPr>
          <w:sz w:val="24"/>
          <w:szCs w:val="24"/>
        </w:rPr>
      </w:pPr>
      <w:r w:rsidRPr="00AA198E">
        <w:rPr>
          <w:sz w:val="24"/>
          <w:szCs w:val="24"/>
        </w:rPr>
        <w:t>Next Steps Actions</w:t>
      </w:r>
    </w:p>
    <w:p w14:paraId="7301EDF1" w14:textId="41B8F3E9" w:rsidR="00AA198E" w:rsidRPr="00AA198E" w:rsidRDefault="00AA198E" w:rsidP="00AA1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98E">
        <w:rPr>
          <w:sz w:val="24"/>
          <w:szCs w:val="24"/>
        </w:rPr>
        <w:t xml:space="preserve"> </w:t>
      </w:r>
      <w:r w:rsidRPr="00AA198E">
        <w:rPr>
          <w:sz w:val="24"/>
          <w:szCs w:val="24"/>
          <w:u w:val="single"/>
        </w:rPr>
        <w:t>Co-ordinators/IF Chairs</w:t>
      </w:r>
      <w:r w:rsidRPr="00AA198E">
        <w:rPr>
          <w:sz w:val="24"/>
          <w:szCs w:val="24"/>
        </w:rPr>
        <w:t xml:space="preserve"> to work with Oakfield Team to develop a common process for receiving and acting on referrals that will help underpin the following:</w:t>
      </w:r>
    </w:p>
    <w:p w14:paraId="6F7208C9" w14:textId="12161426" w:rsidR="00AA198E" w:rsidRPr="00AA198E" w:rsidRDefault="00AA198E" w:rsidP="00AA19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A198E">
        <w:rPr>
          <w:sz w:val="24"/>
          <w:szCs w:val="24"/>
        </w:rPr>
        <w:t>Straightforward links with other LA processes especially SENA</w:t>
      </w:r>
    </w:p>
    <w:p w14:paraId="17C3E02E" w14:textId="705E3150" w:rsidR="00AA198E" w:rsidRPr="00AA198E" w:rsidRDefault="00AA198E" w:rsidP="00AA19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A198E">
        <w:rPr>
          <w:sz w:val="24"/>
          <w:szCs w:val="24"/>
        </w:rPr>
        <w:t>Helping schools to describe the child’s needs rather than behaviours</w:t>
      </w:r>
    </w:p>
    <w:p w14:paraId="6896B030" w14:textId="77A21D05" w:rsidR="00AA198E" w:rsidRPr="00AA198E" w:rsidRDefault="00AA198E" w:rsidP="00AA19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A198E">
        <w:rPr>
          <w:sz w:val="24"/>
          <w:szCs w:val="24"/>
        </w:rPr>
        <w:t>Helping schools set outcome targets for the agreed actions that support “Plan, Do, Review” and linking this with the SENCOP.</w:t>
      </w:r>
    </w:p>
    <w:p w14:paraId="4F58C4FA" w14:textId="6F331917" w:rsidR="00AA198E" w:rsidRPr="00AA198E" w:rsidRDefault="00AA198E" w:rsidP="00AA198E">
      <w:pPr>
        <w:pStyle w:val="ListParagraph"/>
        <w:numPr>
          <w:ilvl w:val="1"/>
          <w:numId w:val="2"/>
        </w:numPr>
        <w:rPr>
          <w:sz w:val="24"/>
          <w:szCs w:val="24"/>
        </w:rPr>
      </w:pPr>
      <w:bookmarkStart w:id="0" w:name="_GoBack"/>
      <w:r w:rsidRPr="00AA198E">
        <w:rPr>
          <w:sz w:val="24"/>
          <w:szCs w:val="24"/>
        </w:rPr>
        <w:t xml:space="preserve"> Ensuring that case reviews at subsequent IFs focus on the evidence of the </w:t>
      </w:r>
      <w:bookmarkEnd w:id="0"/>
      <w:r w:rsidRPr="00AA198E">
        <w:rPr>
          <w:sz w:val="24"/>
          <w:szCs w:val="24"/>
        </w:rPr>
        <w:t>impact of the actions that the school has taken.</w:t>
      </w:r>
    </w:p>
    <w:p w14:paraId="552D520A" w14:textId="21F622F7" w:rsidR="00AA198E" w:rsidRPr="00AA198E" w:rsidRDefault="00AA198E" w:rsidP="00AA1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98E">
        <w:rPr>
          <w:sz w:val="24"/>
          <w:szCs w:val="24"/>
          <w:u w:val="single"/>
        </w:rPr>
        <w:t>LA Teams (Kevin Baskerville?)</w:t>
      </w:r>
      <w:r w:rsidRPr="00AA198E">
        <w:rPr>
          <w:sz w:val="24"/>
          <w:szCs w:val="24"/>
        </w:rPr>
        <w:t xml:space="preserve"> to develop a “Ladder of Provision and practice” to show what support and services are available and at what level they can be accessed appropriately.</w:t>
      </w:r>
    </w:p>
    <w:p w14:paraId="533532F1" w14:textId="6A69FDAD" w:rsidR="00AA198E" w:rsidRPr="00AA198E" w:rsidRDefault="00AA198E" w:rsidP="00AA1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98E">
        <w:rPr>
          <w:sz w:val="24"/>
          <w:szCs w:val="24"/>
          <w:u w:val="single"/>
        </w:rPr>
        <w:t>Helen Bakewell and Adrian Stephenson</w:t>
      </w:r>
      <w:r w:rsidRPr="00AA198E">
        <w:rPr>
          <w:sz w:val="24"/>
          <w:szCs w:val="24"/>
        </w:rPr>
        <w:t xml:space="preserve"> to develop a communication strategy to ensure that schools are fully aware of the IFs and their purpose that links LA Comms with Partnership comms.</w:t>
      </w:r>
    </w:p>
    <w:p w14:paraId="3A67A20C" w14:textId="370B1847" w:rsidR="00AA198E" w:rsidRPr="00AA198E" w:rsidRDefault="00AA198E" w:rsidP="00AA1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98E">
        <w:rPr>
          <w:sz w:val="24"/>
          <w:szCs w:val="24"/>
          <w:u w:val="single"/>
        </w:rPr>
        <w:t xml:space="preserve">Rachel Sharma </w:t>
      </w:r>
      <w:r w:rsidRPr="00AA198E">
        <w:rPr>
          <w:sz w:val="24"/>
          <w:szCs w:val="24"/>
        </w:rPr>
        <w:t>to guide CFWS in establishing a clear and consistent approach to their role at the IFs to include:</w:t>
      </w:r>
    </w:p>
    <w:p w14:paraId="3FAF29B8" w14:textId="50A5BA92" w:rsidR="00AA198E" w:rsidRPr="00AA198E" w:rsidRDefault="00AA198E" w:rsidP="00AA19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A198E">
        <w:rPr>
          <w:sz w:val="24"/>
          <w:szCs w:val="24"/>
        </w:rPr>
        <w:t>Finding the best way to share information held by the LA for each case</w:t>
      </w:r>
    </w:p>
    <w:p w14:paraId="00F361B6" w14:textId="7F35CA6F" w:rsidR="00AA198E" w:rsidRPr="00AA198E" w:rsidRDefault="00AA198E" w:rsidP="00AA198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A198E">
        <w:rPr>
          <w:sz w:val="24"/>
          <w:szCs w:val="24"/>
        </w:rPr>
        <w:t>Ways that CFWS staff can ensure that schools bring the right information to the Forums that will enable the service to easily decide whether intervention is appropriate.</w:t>
      </w:r>
    </w:p>
    <w:p w14:paraId="4DA3F671" w14:textId="6B152E34" w:rsidR="00AA198E" w:rsidRPr="00AA198E" w:rsidRDefault="00AA198E" w:rsidP="00AA1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98E">
        <w:rPr>
          <w:sz w:val="24"/>
          <w:szCs w:val="24"/>
          <w:u w:val="single"/>
        </w:rPr>
        <w:t>LA Teams to work with SENA</w:t>
      </w:r>
      <w:r w:rsidRPr="00AA198E">
        <w:rPr>
          <w:sz w:val="24"/>
          <w:szCs w:val="24"/>
        </w:rPr>
        <w:t xml:space="preserve"> to develop the links between its processes and the IFs</w:t>
      </w:r>
    </w:p>
    <w:p w14:paraId="269A7C4D" w14:textId="75A2BB17" w:rsidR="00AA198E" w:rsidRPr="00AA198E" w:rsidRDefault="00AA198E" w:rsidP="00AA198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198E">
        <w:rPr>
          <w:sz w:val="24"/>
          <w:szCs w:val="24"/>
          <w:u w:val="single"/>
        </w:rPr>
        <w:t>Partnerships and Inclusion Team</w:t>
      </w:r>
      <w:r w:rsidRPr="00AA198E">
        <w:rPr>
          <w:sz w:val="24"/>
          <w:szCs w:val="24"/>
        </w:rPr>
        <w:t xml:space="preserve"> to explore how to provide better training for schools focussed on the IFs – possible Conference? </w:t>
      </w:r>
    </w:p>
    <w:p w14:paraId="6F5ABB13" w14:textId="77777777" w:rsidR="000412DA" w:rsidRDefault="000412DA"/>
    <w:sectPr w:rsidR="000412DA" w:rsidSect="00AA1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32EB"/>
    <w:multiLevelType w:val="hybridMultilevel"/>
    <w:tmpl w:val="B51EB414"/>
    <w:lvl w:ilvl="0" w:tplc="2DEAF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4F69"/>
    <w:multiLevelType w:val="hybridMultilevel"/>
    <w:tmpl w:val="DBACE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DA"/>
    <w:rsid w:val="000412DA"/>
    <w:rsid w:val="001D61C6"/>
    <w:rsid w:val="00460259"/>
    <w:rsid w:val="00687100"/>
    <w:rsid w:val="007618CA"/>
    <w:rsid w:val="007737C7"/>
    <w:rsid w:val="008577A5"/>
    <w:rsid w:val="008C72CC"/>
    <w:rsid w:val="00995B78"/>
    <w:rsid w:val="00AA198E"/>
    <w:rsid w:val="00C20A69"/>
    <w:rsid w:val="00D02B71"/>
    <w:rsid w:val="00DB1A15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E5E3"/>
  <w15:chartTrackingRefBased/>
  <w15:docId w15:val="{71810901-3D1C-47A6-A0FD-9C7E473D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Bakewell</dc:creator>
  <cp:keywords/>
  <dc:description/>
  <cp:lastModifiedBy>Adrian Stephenson</cp:lastModifiedBy>
  <cp:revision>2</cp:revision>
  <dcterms:created xsi:type="dcterms:W3CDTF">2020-02-18T11:25:00Z</dcterms:created>
  <dcterms:modified xsi:type="dcterms:W3CDTF">2020-02-18T11:25:00Z</dcterms:modified>
</cp:coreProperties>
</file>